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3957" w14:textId="77777777" w:rsidR="000A499C" w:rsidRDefault="000A499C" w:rsidP="000A499C">
      <w:pPr>
        <w:spacing w:line="240" w:lineRule="auto"/>
        <w:rPr>
          <w:rFonts w:eastAsia="Times New Roman" w:cs="Times New Roman"/>
          <w:b/>
          <w:bCs/>
          <w:lang w:bidi="ar-EG"/>
        </w:rPr>
      </w:pPr>
    </w:p>
    <w:p w14:paraId="1B7188C9" w14:textId="77777777" w:rsidR="000A499C" w:rsidRDefault="000A499C" w:rsidP="000A499C">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6D995A1D" w14:textId="77777777" w:rsidR="000A499C" w:rsidRDefault="000A499C" w:rsidP="000A499C">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14:paraId="2F22F53C" w14:textId="58208FBC" w:rsidR="000A499C" w:rsidRPr="00083E32"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التاريخ: </w:t>
      </w:r>
      <w:r w:rsidR="005D54F9">
        <w:rPr>
          <w:rFonts w:eastAsia="Times New Roman" w:cs="Times New Roman"/>
          <w:b/>
          <w:bCs/>
        </w:rPr>
        <w:t>5</w:t>
      </w:r>
      <w:r w:rsidRPr="00083E32">
        <w:rPr>
          <w:rFonts w:eastAsia="Times New Roman" w:cs="Times New Roman"/>
          <w:b/>
          <w:bCs/>
          <w:rtl/>
        </w:rPr>
        <w:t>ي</w:t>
      </w:r>
      <w:r w:rsidR="005E0C89">
        <w:rPr>
          <w:rFonts w:eastAsia="Times New Roman" w:cs="Times New Roman" w:hint="cs"/>
          <w:b/>
          <w:bCs/>
          <w:rtl/>
        </w:rPr>
        <w:t>وليو</w:t>
      </w:r>
      <w:r w:rsidRPr="00083E32">
        <w:rPr>
          <w:rFonts w:eastAsia="Times New Roman" w:cs="Times New Roman"/>
          <w:b/>
          <w:bCs/>
          <w:rtl/>
        </w:rPr>
        <w:t xml:space="preserve"> 202</w:t>
      </w:r>
      <w:r>
        <w:rPr>
          <w:rFonts w:eastAsia="Times New Roman" w:cs="Times New Roman" w:hint="cs"/>
          <w:b/>
          <w:bCs/>
          <w:rtl/>
        </w:rPr>
        <w:t>5</w:t>
      </w:r>
      <w:r w:rsidRPr="00083E32">
        <w:rPr>
          <w:rFonts w:eastAsia="Times New Roman" w:cs="Times New Roman"/>
          <w:b/>
          <w:bCs/>
          <w:rtl/>
        </w:rPr>
        <w:t xml:space="preserve"> </w:t>
      </w:r>
    </w:p>
    <w:p w14:paraId="6B26CB72" w14:textId="4EEF0567" w:rsidR="000A499C" w:rsidRPr="00DE7D94" w:rsidRDefault="000A499C" w:rsidP="000A499C">
      <w:pPr>
        <w:bidi/>
        <w:spacing w:line="240" w:lineRule="auto"/>
        <w:jc w:val="center"/>
        <w:rPr>
          <w:rFonts w:eastAsia="Times New Roman" w:cs="Times New Roman"/>
          <w:b/>
          <w:bCs/>
        </w:rPr>
      </w:pPr>
      <w:r w:rsidRPr="00083E32">
        <w:rPr>
          <w:rFonts w:eastAsia="Times New Roman" w:cs="Times New Roman"/>
          <w:b/>
          <w:bCs/>
          <w:rtl/>
        </w:rPr>
        <w:t xml:space="preserve">رقم </w:t>
      </w:r>
      <w:r w:rsidRPr="00DE7D94">
        <w:rPr>
          <w:rFonts w:eastAsia="Times New Roman" w:cs="Times New Roman"/>
          <w:b/>
          <w:bCs/>
          <w:rtl/>
        </w:rPr>
        <w:t xml:space="preserve">العطاء: </w:t>
      </w:r>
      <w:r w:rsidRPr="008A4B3C">
        <w:rPr>
          <w:rFonts w:eastAsia="Times New Roman" w:cs="Times New Roman"/>
          <w:b/>
          <w:bCs/>
          <w:u w:val="single"/>
        </w:rPr>
        <w:t>SDN2608</w:t>
      </w:r>
      <w:r w:rsidR="005E0C89">
        <w:rPr>
          <w:rFonts w:eastAsia="Times New Roman" w:cs="Times New Roman"/>
          <w:b/>
          <w:bCs/>
          <w:u w:val="single"/>
        </w:rPr>
        <w:t>6</w:t>
      </w:r>
      <w:r w:rsidRPr="008A4B3C">
        <w:rPr>
          <w:rFonts w:eastAsia="Times New Roman" w:cs="Times New Roman"/>
          <w:b/>
          <w:bCs/>
          <w:u w:val="single"/>
        </w:rPr>
        <w:t>- KAS-J</w:t>
      </w:r>
      <w:r w:rsidR="005E0C89">
        <w:rPr>
          <w:rFonts w:eastAsia="Times New Roman" w:cs="Times New Roman"/>
          <w:b/>
          <w:bCs/>
          <w:u w:val="single"/>
        </w:rPr>
        <w:t>uly</w:t>
      </w:r>
      <w:r w:rsidRPr="008A4B3C">
        <w:rPr>
          <w:rFonts w:eastAsia="Times New Roman" w:cs="Times New Roman"/>
          <w:b/>
          <w:bCs/>
          <w:u w:val="single"/>
        </w:rPr>
        <w:t>-2025–PR0</w:t>
      </w:r>
      <w:r w:rsidR="005E0C89">
        <w:rPr>
          <w:rFonts w:eastAsia="Times New Roman" w:cs="Times New Roman"/>
          <w:b/>
          <w:bCs/>
          <w:u w:val="single"/>
        </w:rPr>
        <w:t>43</w:t>
      </w:r>
      <w:r w:rsidRPr="008A4B3C">
        <w:rPr>
          <w:rFonts w:eastAsia="Times New Roman" w:cs="Times New Roman"/>
          <w:b/>
          <w:bCs/>
          <w:u w:val="single"/>
        </w:rPr>
        <w:t xml:space="preserve">- </w:t>
      </w:r>
    </w:p>
    <w:p w14:paraId="4A57CDA6" w14:textId="641ABAAE" w:rsidR="000A499C" w:rsidRDefault="001C026C" w:rsidP="000A499C">
      <w:pPr>
        <w:spacing w:line="240" w:lineRule="auto"/>
        <w:jc w:val="center"/>
        <w:rPr>
          <w:rFonts w:eastAsia="Times New Roman" w:cs="Arial"/>
          <w:b/>
          <w:bCs/>
          <w:u w:val="single"/>
        </w:rPr>
      </w:pPr>
      <w:r w:rsidRPr="001C026C">
        <w:rPr>
          <w:rFonts w:eastAsia="Times New Roman" w:cs="Arial"/>
          <w:b/>
          <w:bCs/>
          <w:u w:val="single"/>
          <w:rtl/>
        </w:rPr>
        <w:t xml:space="preserve">تأهيل </w:t>
      </w:r>
      <w:r w:rsidR="005E0C89">
        <w:rPr>
          <w:rFonts w:eastAsia="Times New Roman" w:cs="Arial" w:hint="cs"/>
          <w:b/>
          <w:bCs/>
          <w:u w:val="single"/>
          <w:rtl/>
        </w:rPr>
        <w:t>قرية</w:t>
      </w:r>
      <w:r w:rsidR="003C3FFC">
        <w:rPr>
          <w:rFonts w:eastAsia="Times New Roman" w:cs="Arial" w:hint="cs"/>
          <w:b/>
          <w:bCs/>
          <w:u w:val="single"/>
          <w:rtl/>
        </w:rPr>
        <w:t xml:space="preserve"> </w:t>
      </w:r>
      <w:r w:rsidR="00B24B35">
        <w:rPr>
          <w:rFonts w:eastAsia="Times New Roman" w:cs="Arial" w:hint="cs"/>
          <w:b/>
          <w:bCs/>
          <w:u w:val="single"/>
          <w:rtl/>
        </w:rPr>
        <w:t>أبوالنجا غرب</w:t>
      </w:r>
      <w:r w:rsidRPr="001C026C">
        <w:rPr>
          <w:rFonts w:eastAsia="Times New Roman" w:cs="Arial"/>
          <w:b/>
          <w:bCs/>
          <w:u w:val="single"/>
          <w:rtl/>
        </w:rPr>
        <w:t xml:space="preserve"> – محلية </w:t>
      </w:r>
      <w:r w:rsidR="00B24B35">
        <w:rPr>
          <w:rFonts w:eastAsia="Times New Roman" w:cs="Arial" w:hint="cs"/>
          <w:b/>
          <w:bCs/>
          <w:u w:val="single"/>
          <w:rtl/>
        </w:rPr>
        <w:t>وسط القضارف</w:t>
      </w:r>
      <w:r w:rsidRPr="001C026C">
        <w:rPr>
          <w:rFonts w:eastAsia="Times New Roman" w:cs="Arial"/>
          <w:b/>
          <w:bCs/>
          <w:u w:val="single"/>
          <w:rtl/>
        </w:rPr>
        <w:t xml:space="preserve"> – ولاية </w:t>
      </w:r>
      <w:r w:rsidR="003C3FFC">
        <w:rPr>
          <w:rFonts w:eastAsia="Times New Roman" w:cs="Arial" w:hint="cs"/>
          <w:b/>
          <w:bCs/>
          <w:u w:val="single"/>
          <w:rtl/>
        </w:rPr>
        <w:t>القضارف</w:t>
      </w:r>
    </w:p>
    <w:p w14:paraId="25792F40" w14:textId="77777777" w:rsidR="000A499C" w:rsidRPr="00DE7D94" w:rsidRDefault="000A499C" w:rsidP="000A499C">
      <w:pPr>
        <w:spacing w:line="240" w:lineRule="auto"/>
        <w:jc w:val="right"/>
        <w:rPr>
          <w:rFonts w:eastAsia="Times New Roman" w:cs="Arial"/>
          <w:b/>
          <w:bCs/>
          <w:rtl/>
          <w:lang w:bidi="ar-EG"/>
        </w:rPr>
      </w:pPr>
      <w:r w:rsidRPr="00DE7D94">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35166AD7" w14:textId="77777777" w:rsidR="000A499C" w:rsidRPr="00DE7D94" w:rsidRDefault="000A499C" w:rsidP="000A499C">
      <w:pPr>
        <w:bidi/>
        <w:spacing w:line="240" w:lineRule="auto"/>
        <w:jc w:val="both"/>
        <w:rPr>
          <w:rFonts w:eastAsia="Times New Roman" w:cs="Arial"/>
          <w:b/>
          <w:bCs/>
          <w:rtl/>
          <w:lang w:bidi="ar-EG"/>
        </w:rPr>
      </w:pPr>
      <w:r w:rsidRPr="00DE7D94">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380D839C" w14:textId="6D792E0D" w:rsidR="000A499C" w:rsidRPr="00DE7D94" w:rsidRDefault="000A499C" w:rsidP="000A499C">
      <w:pPr>
        <w:spacing w:line="240" w:lineRule="auto"/>
        <w:jc w:val="right"/>
        <w:rPr>
          <w:rFonts w:eastAsia="Times New Roman" w:cs="Arial"/>
          <w:b/>
          <w:bCs/>
          <w:u w:val="single"/>
        </w:rPr>
      </w:pPr>
      <w:r w:rsidRPr="00DE7D94">
        <w:rPr>
          <w:rFonts w:eastAsia="Times New Roman" w:cs="Arial"/>
          <w:b/>
          <w:bCs/>
          <w:rtl/>
        </w:rPr>
        <w:t>ت</w:t>
      </w:r>
      <w:r w:rsidRPr="00DE7D94">
        <w:rPr>
          <w:rFonts w:eastAsia="Times New Roman" w:cs="Arial"/>
          <w:b/>
          <w:bCs/>
          <w:rtl/>
          <w:lang w:bidi="ar-EG"/>
        </w:rPr>
        <w:t>رغب منظمة براكتكال اكشن من الموردين و</w:t>
      </w:r>
      <w:r w:rsidRPr="00DE7D94">
        <w:rPr>
          <w:rFonts w:eastAsia="Times New Roman" w:cs="Arial" w:hint="cs"/>
          <w:b/>
          <w:bCs/>
          <w:rtl/>
          <w:lang w:bidi="ar-EG"/>
        </w:rPr>
        <w:t xml:space="preserve">المقاولين </w:t>
      </w:r>
      <w:r w:rsidRPr="00DE7D94">
        <w:rPr>
          <w:rFonts w:eastAsia="Times New Roman" w:cs="Arial"/>
          <w:b/>
          <w:bCs/>
          <w:rtl/>
          <w:lang w:bidi="ar-EG"/>
        </w:rPr>
        <w:t>الشركات الاكفاء بتقديم عروضهم</w:t>
      </w:r>
      <w:r w:rsidR="001C026C" w:rsidRPr="001C026C">
        <w:rPr>
          <w:rtl/>
        </w:rPr>
        <w:t xml:space="preserve"> </w:t>
      </w:r>
      <w:r w:rsidR="001C026C">
        <w:rPr>
          <w:rFonts w:hint="cs"/>
          <w:rtl/>
        </w:rPr>
        <w:t>ل</w:t>
      </w:r>
      <w:r w:rsidR="001C026C" w:rsidRPr="001C026C">
        <w:rPr>
          <w:rFonts w:eastAsia="Times New Roman" w:cs="Arial"/>
          <w:b/>
          <w:bCs/>
          <w:rtl/>
        </w:rPr>
        <w:t xml:space="preserve">تأهيل </w:t>
      </w:r>
      <w:r w:rsidR="005E0C89">
        <w:rPr>
          <w:rFonts w:eastAsia="Times New Roman" w:cs="Arial" w:hint="cs"/>
          <w:b/>
          <w:bCs/>
          <w:rtl/>
        </w:rPr>
        <w:t>قرية</w:t>
      </w:r>
      <w:r w:rsidR="00B24B35" w:rsidRPr="00B24B35">
        <w:rPr>
          <w:rFonts w:eastAsia="Times New Roman" w:cs="Arial"/>
          <w:b/>
          <w:bCs/>
          <w:rtl/>
        </w:rPr>
        <w:t xml:space="preserve"> </w:t>
      </w:r>
      <w:r w:rsidR="00B24B35">
        <w:rPr>
          <w:rFonts w:eastAsia="Times New Roman" w:cs="Arial" w:hint="cs"/>
          <w:b/>
          <w:bCs/>
          <w:rtl/>
        </w:rPr>
        <w:t>أ</w:t>
      </w:r>
      <w:r w:rsidR="00B24B35" w:rsidRPr="00B24B35">
        <w:rPr>
          <w:rFonts w:eastAsia="Times New Roman" w:cs="Arial"/>
          <w:b/>
          <w:bCs/>
          <w:rtl/>
        </w:rPr>
        <w:t>بو</w:t>
      </w:r>
      <w:r w:rsidR="00B24B35">
        <w:rPr>
          <w:rFonts w:eastAsia="Times New Roman" w:cs="Arial" w:hint="cs"/>
          <w:b/>
          <w:bCs/>
          <w:rtl/>
        </w:rPr>
        <w:t>ال</w:t>
      </w:r>
      <w:r w:rsidR="00B24B35" w:rsidRPr="00B24B35">
        <w:rPr>
          <w:rFonts w:eastAsia="Times New Roman" w:cs="Arial"/>
          <w:b/>
          <w:bCs/>
          <w:rtl/>
        </w:rPr>
        <w:t>نجا غرب – محلية وسط القضارف</w:t>
      </w:r>
      <w:r w:rsidR="003C3FFC" w:rsidRPr="003C3FFC">
        <w:rPr>
          <w:rFonts w:eastAsia="Times New Roman" w:cs="Arial"/>
          <w:b/>
          <w:bCs/>
          <w:rtl/>
        </w:rPr>
        <w:t xml:space="preserve"> – ولاية القضارف</w:t>
      </w:r>
      <w:r w:rsidR="001C026C" w:rsidRPr="001C026C">
        <w:rPr>
          <w:rFonts w:eastAsia="Times New Roman" w:cs="Arial"/>
          <w:b/>
          <w:bCs/>
          <w:rtl/>
        </w:rPr>
        <w:t xml:space="preserve"> </w:t>
      </w:r>
      <w:r w:rsidRPr="00DE7D94">
        <w:rPr>
          <w:rFonts w:eastAsia="Times New Roman" w:cs="Arial" w:hint="cs"/>
          <w:b/>
          <w:bCs/>
          <w:u w:val="single"/>
          <w:rtl/>
        </w:rPr>
        <w:t>.</w:t>
      </w:r>
      <w:r>
        <w:rPr>
          <w:rFonts w:eastAsia="Times New Roman" w:cs="Arial" w:hint="cs"/>
          <w:b/>
          <w:bCs/>
          <w:u w:val="single"/>
          <w:rtl/>
        </w:rPr>
        <w:t xml:space="preserve"> شرق السودان </w:t>
      </w:r>
      <w:r w:rsidRPr="00DE7D94">
        <w:rPr>
          <w:rFonts w:eastAsia="Times New Roman" w:cs="Arial" w:hint="cs"/>
          <w:b/>
          <w:bCs/>
          <w:u w:val="single"/>
          <w:rtl/>
        </w:rPr>
        <w:t xml:space="preserve"> </w:t>
      </w:r>
      <w:r w:rsidRPr="00DE7D94">
        <w:rPr>
          <w:rFonts w:eastAsia="Times New Roman" w:cs="Arial"/>
          <w:b/>
          <w:bCs/>
          <w:rtl/>
          <w:lang w:bidi="ar-EG"/>
        </w:rPr>
        <w:t>وفقا للشروط و المواصفات الواردة بكراسة العطاء.</w:t>
      </w:r>
    </w:p>
    <w:p w14:paraId="797ED8C7"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على المتقدمين للعطاء ارفاق المستندات الموضحة ادناه:</w:t>
      </w:r>
    </w:p>
    <w:p w14:paraId="124F33B8"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rPr>
        <w:t>1</w:t>
      </w:r>
      <w:r w:rsidRPr="00DE7D94">
        <w:rPr>
          <w:rFonts w:eastAsia="Times New Roman" w:cs="Times New Roman"/>
          <w:b/>
          <w:bCs/>
          <w:rtl/>
          <w:lang w:bidi="ar-EG"/>
        </w:rPr>
        <w:t>/ الســيرة الذاتية للشركة</w:t>
      </w:r>
    </w:p>
    <w:p w14:paraId="037FE334"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2/ شهادة مقدرة مالية بتاريخ  السنة المالية للعطاء.</w:t>
      </w:r>
    </w:p>
    <w:p w14:paraId="5C3BEEB2"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02411456"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 xml:space="preserve">4/ شهادة تسجيل  من المسجل التجاري  </w:t>
      </w:r>
      <w:r w:rsidRPr="00DE7D94">
        <w:rPr>
          <w:rFonts w:eastAsia="Times New Roman" w:cs="Times New Roman" w:hint="cs"/>
          <w:b/>
          <w:bCs/>
          <w:rtl/>
          <w:lang w:bidi="ar-EG"/>
        </w:rPr>
        <w:t>.</w:t>
      </w:r>
    </w:p>
    <w:p w14:paraId="15B5C96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5/ شهادة تسجيل ضريبة على القيمة المضافة.</w:t>
      </w:r>
    </w:p>
    <w:p w14:paraId="79FC9464" w14:textId="77777777" w:rsidR="000A499C" w:rsidRPr="00DE7D94" w:rsidRDefault="000A499C" w:rsidP="000A499C">
      <w:pPr>
        <w:bidi/>
        <w:spacing w:after="0"/>
        <w:jc w:val="both"/>
        <w:rPr>
          <w:rFonts w:eastAsia="Times New Roman" w:cs="Times New Roman"/>
          <w:b/>
          <w:bCs/>
          <w:lang w:bidi="ar-EG"/>
        </w:rPr>
      </w:pPr>
      <w:r w:rsidRPr="00DE7D94">
        <w:rPr>
          <w:rFonts w:eastAsia="Times New Roman" w:cs="Times New Roman"/>
          <w:b/>
          <w:bCs/>
          <w:rtl/>
          <w:lang w:bidi="ar-EG"/>
        </w:rPr>
        <w:t>6/ كشف حساب بنكى لاخر ستة اشهر حتى تاريخ العطاء.</w:t>
      </w:r>
    </w:p>
    <w:p w14:paraId="69D5A99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7/ ملء وارفاق كراسة العطاء مشتملة على كل التفاصيل المطلوبة.</w:t>
      </w:r>
    </w:p>
    <w:p w14:paraId="44D85ABA"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3B1D6CFC" w14:textId="77777777" w:rsidR="000A499C" w:rsidRPr="00DE7D94"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9/ تقدم المستندات اعلاه فى ظرف مغلق بالشمع الاحمر ومكتوب عليه (مرفق استيكر</w:t>
      </w:r>
      <w:r w:rsidRPr="00DE7D94">
        <w:rPr>
          <w:rFonts w:eastAsia="Times New Roman" w:cs="Times New Roman" w:hint="cs"/>
          <w:b/>
          <w:bCs/>
          <w:rtl/>
          <w:lang w:bidi="ar-EG"/>
        </w:rPr>
        <w:t>-</w:t>
      </w:r>
      <w:r w:rsidRPr="00DE7D94">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72EACA19" w14:textId="77777777" w:rsidR="000A499C" w:rsidRPr="006061E9" w:rsidRDefault="000A499C" w:rsidP="000A499C">
      <w:pPr>
        <w:bidi/>
        <w:spacing w:after="0"/>
        <w:jc w:val="both"/>
        <w:rPr>
          <w:rFonts w:eastAsia="Times New Roman" w:cs="Times New Roman"/>
          <w:b/>
          <w:bCs/>
          <w:rtl/>
          <w:lang w:bidi="ar-EG"/>
        </w:rPr>
      </w:pPr>
      <w:r w:rsidRPr="00DE7D94">
        <w:rPr>
          <w:rFonts w:eastAsia="Times New Roman" w:cs="Times New Roman"/>
          <w:b/>
          <w:bCs/>
          <w:rtl/>
          <w:lang w:bidi="ar-EG"/>
        </w:rPr>
        <w:t xml:space="preserve">10/ كل ظرف يجب ان يحتوى على عطاء </w:t>
      </w:r>
      <w:r w:rsidRPr="006061E9">
        <w:rPr>
          <w:rFonts w:eastAsia="Times New Roman" w:cs="Times New Roman"/>
          <w:b/>
          <w:bCs/>
          <w:rtl/>
          <w:lang w:bidi="ar-EG"/>
        </w:rPr>
        <w:t>واحد فقط  بمعنى عدم التقديم لاكثر من عطاء فى ظرف واحد.</w:t>
      </w:r>
    </w:p>
    <w:p w14:paraId="34581705" w14:textId="77777777" w:rsidR="000A499C" w:rsidRPr="006061E9" w:rsidRDefault="000A499C" w:rsidP="000A499C">
      <w:pPr>
        <w:bidi/>
        <w:spacing w:after="0"/>
        <w:jc w:val="both"/>
        <w:rPr>
          <w:rFonts w:eastAsia="Times New Roman" w:cs="Times New Roman"/>
          <w:b/>
          <w:bCs/>
        </w:rPr>
      </w:pPr>
      <w:r w:rsidRPr="006061E9">
        <w:rPr>
          <w:rFonts w:eastAsia="Times New Roman" w:cs="Times New Roman"/>
          <w:b/>
          <w:bCs/>
          <w:rtl/>
          <w:lang w:bidi="ar-EG"/>
        </w:rPr>
        <w:t xml:space="preserve">11/  يجب على الراغبين فى التقديم فصل العرض المالى </w:t>
      </w:r>
      <w:r w:rsidRPr="006061E9">
        <w:rPr>
          <w:rFonts w:eastAsia="Times New Roman" w:cs="Times New Roman"/>
          <w:b/>
          <w:bCs/>
          <w:rtl/>
        </w:rPr>
        <w:t>من العرض الفني لوجود لجنتين مختلفتين للتقييم المالى واخرى منفصلة للتقييم الفنى.</w:t>
      </w:r>
    </w:p>
    <w:p w14:paraId="3277F10F" w14:textId="77777777" w:rsidR="000A499C" w:rsidRPr="006061E9" w:rsidRDefault="000A499C" w:rsidP="000A499C">
      <w:pPr>
        <w:bidi/>
        <w:spacing w:after="0"/>
        <w:jc w:val="both"/>
        <w:rPr>
          <w:rFonts w:eastAsia="Times New Roman" w:cs="Times New Roman"/>
          <w:b/>
          <w:bCs/>
          <w:rtl/>
          <w:lang w:bidi="ar-EG"/>
        </w:rPr>
      </w:pPr>
      <w:r w:rsidRPr="006061E9">
        <w:rPr>
          <w:rFonts w:eastAsia="Times New Roman" w:cs="Times New Roman"/>
          <w:b/>
          <w:bCs/>
          <w:lang w:bidi="ar-EG"/>
        </w:rPr>
        <w:t>12</w:t>
      </w:r>
      <w:r w:rsidRPr="006061E9">
        <w:rPr>
          <w:rFonts w:eastAsia="Times New Roman" w:cs="Times New Roman"/>
          <w:b/>
          <w:bCs/>
          <w:rtl/>
          <w:lang w:bidi="ar-EG"/>
        </w:rPr>
        <w:t>/ المستندات المقدمة للعطاء لاترد.</w:t>
      </w:r>
    </w:p>
    <w:p w14:paraId="3E67A8E9" w14:textId="77777777" w:rsidR="000A499C" w:rsidRPr="006061E9" w:rsidRDefault="000A499C" w:rsidP="000A499C">
      <w:pPr>
        <w:bidi/>
        <w:spacing w:after="0"/>
        <w:jc w:val="both"/>
        <w:rPr>
          <w:rFonts w:eastAsia="Times New Roman" w:cs="Times New Roman"/>
          <w:b/>
          <w:bCs/>
          <w:lang w:bidi="ar-EG"/>
        </w:rPr>
      </w:pPr>
      <w:r w:rsidRPr="006061E9">
        <w:rPr>
          <w:rFonts w:eastAsia="Times New Roman" w:cs="Times New Roman"/>
          <w:b/>
          <w:bCs/>
          <w:lang w:bidi="ar-EG"/>
        </w:rPr>
        <w:t>13</w:t>
      </w:r>
      <w:r w:rsidRPr="006061E9">
        <w:rPr>
          <w:rFonts w:eastAsia="Times New Roman" w:cs="Times New Roman"/>
          <w:b/>
          <w:bCs/>
          <w:rtl/>
          <w:lang w:bidi="ar-EG"/>
        </w:rPr>
        <w:t xml:space="preserve">/ اى متقدم غير مستوفى للمتطلبات اعلاه يستبعد من المنافسة. </w:t>
      </w:r>
    </w:p>
    <w:p w14:paraId="29C7D208" w14:textId="77777777" w:rsidR="000A499C" w:rsidRPr="00DE7D94" w:rsidRDefault="000A499C" w:rsidP="000A499C">
      <w:pPr>
        <w:bidi/>
        <w:jc w:val="both"/>
        <w:rPr>
          <w:rFonts w:eastAsia="Times New Roman" w:cs="Arial"/>
          <w:b/>
          <w:bCs/>
          <w:rtl/>
          <w:lang w:bidi="ar-EG"/>
        </w:rPr>
      </w:pPr>
      <w:r w:rsidRPr="00DE7D94">
        <w:rPr>
          <w:rFonts w:eastAsia="Times New Roman" w:cs="Arial"/>
          <w:b/>
          <w:bCs/>
          <w:rtl/>
          <w:lang w:bidi="ar-EG"/>
        </w:rPr>
        <w:t>للحصول على كراسة العطاء (مجاناً)</w:t>
      </w:r>
      <w:r>
        <w:rPr>
          <w:rFonts w:eastAsia="Times New Roman" w:cs="Arial"/>
          <w:b/>
          <w:bCs/>
          <w:lang w:bidi="ar-EG"/>
        </w:rPr>
        <w:t xml:space="preserve"> </w:t>
      </w:r>
      <w:r w:rsidRPr="00DE7D94">
        <w:rPr>
          <w:rFonts w:eastAsia="Times New Roman" w:cs="Arial"/>
          <w:b/>
          <w:bCs/>
          <w:rtl/>
          <w:lang w:bidi="ar-EG"/>
        </w:rPr>
        <w:t xml:space="preserve"> يرجى</w:t>
      </w:r>
      <w:r>
        <w:rPr>
          <w:rFonts w:eastAsia="Times New Roman" w:cs="Arial"/>
          <w:b/>
          <w:bCs/>
          <w:lang w:bidi="ar-EG"/>
        </w:rPr>
        <w:t xml:space="preserve"> </w:t>
      </w:r>
      <w:r>
        <w:rPr>
          <w:rFonts w:eastAsia="Times New Roman" w:cs="Arial" w:hint="cs"/>
          <w:b/>
          <w:bCs/>
          <w:rtl/>
        </w:rPr>
        <w:t xml:space="preserve"> تنزيله من الموقع نفسه (</w:t>
      </w:r>
      <w:r>
        <w:rPr>
          <w:rFonts w:eastAsia="Times New Roman" w:cs="Arial"/>
          <w:b/>
          <w:bCs/>
          <w:lang w:val="en-GB"/>
        </w:rPr>
        <w:t>(Sudan bid</w:t>
      </w:r>
      <w:r w:rsidRPr="00DE7D94">
        <w:rPr>
          <w:rFonts w:eastAsia="Times New Roman" w:cs="Arial"/>
          <w:b/>
          <w:bCs/>
          <w:rtl/>
          <w:lang w:bidi="ar-EG"/>
        </w:rPr>
        <w:t xml:space="preserve"> </w:t>
      </w:r>
    </w:p>
    <w:p w14:paraId="71D13925" w14:textId="3FE83E68" w:rsidR="000A499C" w:rsidRDefault="000A499C" w:rsidP="000A499C">
      <w:pPr>
        <w:bidi/>
        <w:jc w:val="both"/>
        <w:rPr>
          <w:rFonts w:eastAsia="Times New Roman" w:cs="Arial"/>
          <w:b/>
          <w:bCs/>
          <w:rtl/>
          <w:lang w:bidi="ar-EG"/>
        </w:rPr>
      </w:pPr>
      <w:r w:rsidRPr="00DE7D94">
        <w:rPr>
          <w:rFonts w:eastAsia="Times New Roman" w:cs="Arial"/>
          <w:b/>
          <w:bCs/>
          <w:rtl/>
          <w:lang w:bidi="ar-EG"/>
        </w:rPr>
        <w:t>اخر موعد لتسليم العطاءات</w:t>
      </w:r>
      <w:r w:rsidR="00D82B0F">
        <w:rPr>
          <w:rFonts w:eastAsia="Times New Roman" w:cs="Arial"/>
          <w:b/>
          <w:bCs/>
          <w:u w:val="single"/>
        </w:rPr>
        <w:t>13</w:t>
      </w:r>
      <w:r>
        <w:rPr>
          <w:rFonts w:eastAsia="Times New Roman" w:cs="Arial" w:hint="cs"/>
          <w:b/>
          <w:bCs/>
          <w:u w:val="single"/>
          <w:rtl/>
        </w:rPr>
        <w:t>ي</w:t>
      </w:r>
      <w:r w:rsidR="005E0C89">
        <w:rPr>
          <w:rFonts w:eastAsia="Times New Roman" w:cs="Arial" w:hint="cs"/>
          <w:b/>
          <w:bCs/>
          <w:u w:val="single"/>
          <w:rtl/>
        </w:rPr>
        <w:t>وليو</w:t>
      </w:r>
      <w:r w:rsidRPr="00DE7D94">
        <w:rPr>
          <w:rFonts w:eastAsia="Times New Roman" w:cs="Arial" w:hint="cs"/>
          <w:b/>
          <w:bCs/>
          <w:u w:val="single"/>
          <w:rtl/>
        </w:rPr>
        <w:t xml:space="preserve"> 202</w:t>
      </w:r>
      <w:r>
        <w:rPr>
          <w:rFonts w:eastAsia="Times New Roman" w:cs="Arial" w:hint="cs"/>
          <w:b/>
          <w:bCs/>
          <w:u w:val="single"/>
          <w:rtl/>
        </w:rPr>
        <w:t>5</w:t>
      </w:r>
      <w:r w:rsidRPr="00DE7D94">
        <w:rPr>
          <w:rFonts w:eastAsia="Times New Roman" w:cs="Arial" w:hint="cs"/>
          <w:b/>
          <w:bCs/>
          <w:u w:val="single"/>
          <w:rtl/>
        </w:rPr>
        <w:t xml:space="preserve"> </w:t>
      </w:r>
      <w:r w:rsidRPr="00DE7D94">
        <w:rPr>
          <w:rFonts w:eastAsia="Times New Roman" w:cs="Arial"/>
          <w:b/>
          <w:bCs/>
          <w:rtl/>
          <w:lang w:bidi="ar-EG"/>
        </w:rPr>
        <w:t xml:space="preserve">الســـــاعة الثانية </w:t>
      </w:r>
      <w:r>
        <w:rPr>
          <w:rFonts w:eastAsia="Times New Roman" w:cs="Arial" w:hint="cs"/>
          <w:b/>
          <w:bCs/>
          <w:rtl/>
          <w:lang w:bidi="ar-EG"/>
        </w:rPr>
        <w:t>ظهرا</w:t>
      </w:r>
      <w:r w:rsidRPr="00DE7D94">
        <w:rPr>
          <w:rFonts w:eastAsia="Times New Roman" w:cs="Arial"/>
          <w:b/>
          <w:bCs/>
          <w:rtl/>
          <w:lang w:bidi="ar-EG"/>
        </w:rPr>
        <w:t xml:space="preserve"> </w:t>
      </w:r>
      <w:r w:rsidRPr="000D7A8C">
        <w:rPr>
          <w:rFonts w:eastAsia="Times New Roman" w:cs="Arial"/>
          <w:b/>
          <w:bCs/>
          <w:rtl/>
          <w:lang w:bidi="ar-EG"/>
        </w:rPr>
        <w:t xml:space="preserve">بمقر المنظمــــة بكسلا – حى الدرجة مربع </w:t>
      </w:r>
      <w:r>
        <w:rPr>
          <w:rFonts w:eastAsia="Times New Roman" w:cs="Arial" w:hint="cs"/>
          <w:b/>
          <w:bCs/>
          <w:rtl/>
          <w:lang w:bidi="ar-EG"/>
        </w:rPr>
        <w:t>12</w:t>
      </w:r>
      <w:r w:rsidRPr="000D7A8C">
        <w:rPr>
          <w:rFonts w:eastAsia="Times New Roman" w:cs="Arial"/>
          <w:b/>
          <w:bCs/>
          <w:rtl/>
          <w:lang w:bidi="ar-EG"/>
        </w:rPr>
        <w:t xml:space="preserve"> مبنى رقم </w:t>
      </w:r>
      <w:r>
        <w:rPr>
          <w:rFonts w:eastAsia="Times New Roman" w:cs="Arial" w:hint="cs"/>
          <w:b/>
          <w:bCs/>
          <w:rtl/>
          <w:lang w:bidi="ar-EG"/>
        </w:rPr>
        <w:t>910</w:t>
      </w:r>
      <w:r w:rsidRPr="000D7A8C">
        <w:rPr>
          <w:rFonts w:eastAsia="Times New Roman" w:cs="Arial"/>
          <w:b/>
          <w:bCs/>
          <w:rtl/>
          <w:lang w:bidi="ar-EG"/>
        </w:rPr>
        <w:t xml:space="preserve">  (شـــارع الدرجة لفة الهيكل  المؤدى للسعودى) وشرق جامعة كسلا (التربية)  تلفونات: 0912142938</w:t>
      </w:r>
      <w:r>
        <w:rPr>
          <w:rFonts w:eastAsia="Times New Roman" w:cs="Arial" w:hint="cs"/>
          <w:b/>
          <w:bCs/>
          <w:rtl/>
          <w:lang w:bidi="ar-EG"/>
        </w:rPr>
        <w:t xml:space="preserve"> -</w:t>
      </w:r>
      <w:r w:rsidRPr="000D7A8C">
        <w:rPr>
          <w:rFonts w:eastAsia="Times New Roman" w:cs="Arial"/>
          <w:b/>
          <w:bCs/>
          <w:rtl/>
          <w:lang w:bidi="ar-EG"/>
        </w:rPr>
        <w:t xml:space="preserve"> 0912140393 </w:t>
      </w:r>
    </w:p>
    <w:p w14:paraId="028A4225" w14:textId="58827D6C" w:rsidR="000A499C" w:rsidRPr="00702997" w:rsidRDefault="000A499C" w:rsidP="000A499C">
      <w:pPr>
        <w:bidi/>
        <w:jc w:val="both"/>
        <w:rPr>
          <w:rFonts w:eastAsia="Times New Roman" w:cs="Arial"/>
          <w:b/>
          <w:bCs/>
          <w:lang w:val="en-GB" w:bidi="ar-EG"/>
        </w:rPr>
      </w:pPr>
      <w:r>
        <w:rPr>
          <w:rFonts w:eastAsia="Times New Roman" w:cs="Arial" w:hint="cs"/>
          <w:b/>
          <w:bCs/>
          <w:rtl/>
          <w:lang w:bidi="ar-EG"/>
        </w:rPr>
        <w:t xml:space="preserve">او بالايميل : </w:t>
      </w:r>
      <w:hyperlink r:id="rId8" w:history="1">
        <w:r w:rsidR="003758D8" w:rsidRPr="000E7783">
          <w:rPr>
            <w:rStyle w:val="Hyperlink"/>
            <w:rFonts w:eastAsia="Times New Roman" w:cs="Arial"/>
            <w:b/>
            <w:bCs/>
            <w:lang w:val="en-GB" w:bidi="ar-EG"/>
          </w:rPr>
          <w:t>Sudan</w:t>
        </w:r>
        <w:r w:rsidR="003758D8" w:rsidRPr="000E7783">
          <w:rPr>
            <w:rStyle w:val="Hyperlink"/>
            <w:rFonts w:eastAsia="Times New Roman" w:cs="Arial"/>
            <w:b/>
            <w:bCs/>
            <w:lang w:bidi="ar-EG"/>
          </w:rPr>
          <w:t>.</w:t>
        </w:r>
        <w:r w:rsidR="003758D8" w:rsidRPr="000E7783">
          <w:rPr>
            <w:rStyle w:val="Hyperlink"/>
            <w:rFonts w:eastAsia="Times New Roman" w:cs="Arial"/>
            <w:b/>
            <w:bCs/>
            <w:lang w:val="en-GB" w:bidi="ar-EG"/>
          </w:rPr>
          <w:t>tender@practicalactionsd.org</w:t>
        </w:r>
      </w:hyperlink>
      <w:r>
        <w:rPr>
          <w:rFonts w:eastAsia="Times New Roman" w:cs="Arial"/>
          <w:b/>
          <w:bCs/>
          <w:lang w:val="en-GB" w:bidi="ar-EG"/>
        </w:rPr>
        <w:t xml:space="preserve"> </w:t>
      </w:r>
    </w:p>
    <w:p w14:paraId="0D18491B" w14:textId="77777777" w:rsidR="000A499C" w:rsidRDefault="000A499C" w:rsidP="000A499C">
      <w:pPr>
        <w:bidi/>
        <w:spacing w:after="0"/>
        <w:jc w:val="both"/>
        <w:rPr>
          <w:rFonts w:eastAsia="Times New Roman" w:cs="Arial"/>
          <w:b/>
          <w:bCs/>
          <w:rtl/>
          <w:lang w:bidi="ar-EG"/>
        </w:rPr>
      </w:pPr>
      <w:r w:rsidRPr="00DE7D94">
        <w:rPr>
          <w:rFonts w:eastAsia="Times New Roman" w:cs="Arial"/>
          <w:b/>
          <w:bCs/>
          <w:rtl/>
          <w:lang w:bidi="ar-EG"/>
        </w:rPr>
        <w:t>المنظمة غير مقيدة بقبول أعلى أواقل عطاء.</w:t>
      </w:r>
    </w:p>
    <w:p w14:paraId="27393F90" w14:textId="77777777" w:rsidR="00553CEF" w:rsidRDefault="00553CEF" w:rsidP="00553CEF">
      <w:pPr>
        <w:bidi/>
        <w:spacing w:after="0"/>
        <w:jc w:val="both"/>
        <w:rPr>
          <w:rFonts w:eastAsia="Times New Roman" w:cs="Arial"/>
          <w:b/>
          <w:bCs/>
          <w:lang w:bidi="ar-EG"/>
        </w:rPr>
      </w:pPr>
    </w:p>
    <w:p w14:paraId="7954DBBD" w14:textId="77777777" w:rsidR="000A499C" w:rsidRPr="00697832" w:rsidRDefault="000A499C" w:rsidP="000A499C">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lastRenderedPageBreak/>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3078D701" w14:textId="77777777" w:rsidR="006769EA" w:rsidRPr="00626616" w:rsidRDefault="006769EA" w:rsidP="00626616">
      <w:pPr>
        <w:numPr>
          <w:ilvl w:val="0"/>
          <w:numId w:val="31"/>
        </w:numPr>
        <w:bidi/>
        <w:spacing w:after="0" w:line="360" w:lineRule="auto"/>
        <w:ind w:left="1440"/>
        <w:jc w:val="both"/>
        <w:rPr>
          <w:rFonts w:eastAsiaTheme="minorHAnsi"/>
          <w:b/>
          <w:bCs/>
          <w:rtl/>
        </w:rPr>
      </w:pPr>
      <w:r w:rsidRPr="00626616">
        <w:rPr>
          <w:rFonts w:eastAsiaTheme="minorHAnsi"/>
          <w:b/>
          <w:bCs/>
          <w:rtl/>
        </w:rPr>
        <w:t>للحصول على كراسة العطاء (مجاناً)</w:t>
      </w:r>
      <w:r w:rsidRPr="00626616">
        <w:rPr>
          <w:rFonts w:eastAsiaTheme="minorHAnsi"/>
          <w:b/>
          <w:bCs/>
        </w:rPr>
        <w:t xml:space="preserve"> </w:t>
      </w:r>
      <w:r w:rsidRPr="00626616">
        <w:rPr>
          <w:rFonts w:eastAsiaTheme="minorHAnsi"/>
          <w:b/>
          <w:bCs/>
          <w:rtl/>
        </w:rPr>
        <w:t xml:space="preserve"> يرجى</w:t>
      </w:r>
      <w:r w:rsidRPr="00626616">
        <w:rPr>
          <w:rFonts w:eastAsiaTheme="minorHAnsi"/>
          <w:b/>
          <w:bCs/>
        </w:rPr>
        <w:t xml:space="preserve"> </w:t>
      </w:r>
      <w:r w:rsidRPr="00626616">
        <w:rPr>
          <w:rFonts w:eastAsiaTheme="minorHAnsi" w:hint="cs"/>
          <w:b/>
          <w:bCs/>
          <w:rtl/>
        </w:rPr>
        <w:t xml:space="preserve"> تنزيله من الموقع نفسه (</w:t>
      </w:r>
      <w:r w:rsidRPr="00626616">
        <w:rPr>
          <w:rFonts w:eastAsiaTheme="minorHAnsi"/>
          <w:b/>
          <w:bCs/>
        </w:rPr>
        <w:t>(Sudan bid</w:t>
      </w:r>
      <w:r w:rsidRPr="00626616">
        <w:rPr>
          <w:rFonts w:eastAsiaTheme="minorHAnsi"/>
          <w:b/>
          <w:bCs/>
          <w:rtl/>
        </w:rPr>
        <w:t xml:space="preserve"> </w:t>
      </w:r>
    </w:p>
    <w:p w14:paraId="26DD20AD" w14:textId="2809B512" w:rsidR="006769EA" w:rsidRPr="003C3FFC" w:rsidRDefault="006769EA" w:rsidP="003C3FFC">
      <w:pPr>
        <w:numPr>
          <w:ilvl w:val="0"/>
          <w:numId w:val="31"/>
        </w:numPr>
        <w:bidi/>
        <w:spacing w:after="0" w:line="360" w:lineRule="auto"/>
        <w:ind w:left="1440"/>
        <w:jc w:val="both"/>
        <w:rPr>
          <w:rFonts w:eastAsiaTheme="minorHAnsi"/>
          <w:b/>
          <w:bCs/>
          <w:rtl/>
        </w:rPr>
      </w:pPr>
      <w:r w:rsidRPr="00626616">
        <w:rPr>
          <w:rFonts w:eastAsiaTheme="minorHAnsi"/>
          <w:b/>
          <w:bCs/>
          <w:rtl/>
        </w:rPr>
        <w:t xml:space="preserve">اخر موعد لتسليم العطاءات </w:t>
      </w:r>
      <w:r w:rsidR="00D82B0F">
        <w:rPr>
          <w:rFonts w:eastAsiaTheme="minorHAnsi"/>
          <w:b/>
          <w:bCs/>
        </w:rPr>
        <w:t>13</w:t>
      </w:r>
      <w:r w:rsidRPr="003C3FFC">
        <w:rPr>
          <w:rFonts w:eastAsiaTheme="minorHAnsi" w:hint="cs"/>
          <w:b/>
          <w:bCs/>
          <w:rtl/>
        </w:rPr>
        <w:t>ي</w:t>
      </w:r>
      <w:r w:rsidR="005E0C89">
        <w:rPr>
          <w:rFonts w:eastAsiaTheme="minorHAnsi" w:hint="cs"/>
          <w:b/>
          <w:bCs/>
          <w:rtl/>
        </w:rPr>
        <w:t>وليو</w:t>
      </w:r>
      <w:r w:rsidRPr="003C3FFC">
        <w:rPr>
          <w:rFonts w:eastAsiaTheme="minorHAnsi" w:hint="cs"/>
          <w:b/>
          <w:bCs/>
          <w:rtl/>
        </w:rPr>
        <w:t xml:space="preserve"> 2025 </w:t>
      </w:r>
      <w:r w:rsidRPr="003C3FFC">
        <w:rPr>
          <w:rFonts w:eastAsiaTheme="minorHAnsi"/>
          <w:b/>
          <w:bCs/>
          <w:rtl/>
        </w:rPr>
        <w:t xml:space="preserve">الســـــاعة الثانية </w:t>
      </w:r>
      <w:r w:rsidRPr="003C3FFC">
        <w:rPr>
          <w:rFonts w:eastAsiaTheme="minorHAnsi" w:hint="cs"/>
          <w:b/>
          <w:bCs/>
          <w:rtl/>
        </w:rPr>
        <w:t>ظهرا</w:t>
      </w:r>
      <w:r w:rsidRPr="003C3FFC">
        <w:rPr>
          <w:rFonts w:eastAsiaTheme="minorHAnsi"/>
          <w:b/>
          <w:bCs/>
          <w:rtl/>
        </w:rPr>
        <w:t xml:space="preserve"> بمقر المنظمــــة بكسلا – حى الدرجة مربع </w:t>
      </w:r>
      <w:r w:rsidRPr="003C3FFC">
        <w:rPr>
          <w:rFonts w:eastAsiaTheme="minorHAnsi" w:hint="cs"/>
          <w:b/>
          <w:bCs/>
          <w:rtl/>
        </w:rPr>
        <w:t>12</w:t>
      </w:r>
      <w:r w:rsidRPr="003C3FFC">
        <w:rPr>
          <w:rFonts w:eastAsiaTheme="minorHAnsi"/>
          <w:b/>
          <w:bCs/>
          <w:rtl/>
        </w:rPr>
        <w:t xml:space="preserve"> مبنى رقم </w:t>
      </w:r>
      <w:r w:rsidRPr="003C3FFC">
        <w:rPr>
          <w:rFonts w:eastAsiaTheme="minorHAnsi" w:hint="cs"/>
          <w:b/>
          <w:bCs/>
          <w:rtl/>
        </w:rPr>
        <w:t>910</w:t>
      </w:r>
      <w:r w:rsidRPr="003C3FFC">
        <w:rPr>
          <w:rFonts w:eastAsiaTheme="minorHAnsi"/>
          <w:b/>
          <w:bCs/>
          <w:rtl/>
        </w:rPr>
        <w:t xml:space="preserve">  (شـــارع الدرجة لفة الهيكل  المؤدى للسعودى) وشرق جامعة كسلا (التربية)  تلفونات: 0912142938</w:t>
      </w:r>
      <w:r w:rsidRPr="003C3FFC">
        <w:rPr>
          <w:rFonts w:eastAsiaTheme="minorHAnsi" w:hint="cs"/>
          <w:b/>
          <w:bCs/>
          <w:rtl/>
        </w:rPr>
        <w:t xml:space="preserve"> -</w:t>
      </w:r>
      <w:r w:rsidRPr="003C3FFC">
        <w:rPr>
          <w:rFonts w:eastAsiaTheme="minorHAnsi"/>
          <w:b/>
          <w:bCs/>
          <w:rtl/>
        </w:rPr>
        <w:t xml:space="preserve"> 0912140393 </w:t>
      </w:r>
    </w:p>
    <w:p w14:paraId="05552CD2" w14:textId="7CA9F351"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رقم الحساب البنكى  , اى عطاء لايحتوى على كراسة العطاء  مكتملة سوف يبعد من المنافسة.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lastRenderedPageBreak/>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1B457A13"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003C3FFC">
        <w:rPr>
          <w:rFonts w:eastAsiaTheme="minorHAnsi" w:hint="cs"/>
          <w:b/>
          <w:bCs/>
          <w:rtl/>
        </w:rPr>
        <w:t xml:space="preserve"> </w:t>
      </w:r>
      <w:r w:rsidR="00B24B35" w:rsidRPr="00B24B35">
        <w:rPr>
          <w:rFonts w:eastAsiaTheme="minorHAnsi" w:cs="Arial"/>
          <w:b/>
          <w:bCs/>
          <w:rtl/>
        </w:rPr>
        <w:t xml:space="preserve">منطقة </w:t>
      </w:r>
      <w:r w:rsidR="00B24B35">
        <w:rPr>
          <w:rFonts w:eastAsiaTheme="minorHAnsi" w:cs="Arial" w:hint="cs"/>
          <w:b/>
          <w:bCs/>
          <w:rtl/>
        </w:rPr>
        <w:t>أ</w:t>
      </w:r>
      <w:r w:rsidR="00B24B35" w:rsidRPr="00B24B35">
        <w:rPr>
          <w:rFonts w:eastAsiaTheme="minorHAnsi" w:cs="Arial"/>
          <w:b/>
          <w:bCs/>
          <w:rtl/>
        </w:rPr>
        <w:t>بو</w:t>
      </w:r>
      <w:r w:rsidR="00B24B35">
        <w:rPr>
          <w:rFonts w:eastAsiaTheme="minorHAnsi" w:cs="Arial" w:hint="cs"/>
          <w:b/>
          <w:bCs/>
          <w:rtl/>
        </w:rPr>
        <w:t>ال</w:t>
      </w:r>
      <w:r w:rsidR="00B24B35" w:rsidRPr="00B24B35">
        <w:rPr>
          <w:rFonts w:eastAsiaTheme="minorHAnsi" w:cs="Arial"/>
          <w:b/>
          <w:bCs/>
          <w:rtl/>
        </w:rPr>
        <w:t>نجا غرب – محلية وسط القضارف</w:t>
      </w:r>
      <w:r w:rsidR="003C3FFC">
        <w:rPr>
          <w:rFonts w:eastAsiaTheme="minorHAnsi" w:hint="cs"/>
          <w:b/>
          <w:bCs/>
          <w:rtl/>
        </w:rPr>
        <w:t xml:space="preserve"> </w:t>
      </w:r>
      <w:r w:rsidR="00B24B35">
        <w:rPr>
          <w:rFonts w:eastAsiaTheme="minorHAnsi" w:hint="cs"/>
          <w:b/>
          <w:bCs/>
          <w:rtl/>
        </w:rPr>
        <w:t xml:space="preserve">- </w:t>
      </w:r>
      <w:r w:rsidR="003C3FFC">
        <w:rPr>
          <w:rFonts w:eastAsiaTheme="minorHAnsi" w:hint="cs"/>
          <w:b/>
          <w:bCs/>
          <w:rtl/>
        </w:rPr>
        <w:t>ولاية القضارف</w:t>
      </w:r>
      <w:r w:rsidR="00996E02" w:rsidRPr="00697832">
        <w:rPr>
          <w:rFonts w:eastAsiaTheme="minorHAnsi" w:hint="cs"/>
          <w:b/>
          <w:bCs/>
          <w:rtl/>
        </w:rPr>
        <w:t xml:space="preserve">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6214D4">
      <w:pPr>
        <w:numPr>
          <w:ilvl w:val="0"/>
          <w:numId w:val="31"/>
        </w:numPr>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6C1FC6A8" w14:textId="77777777" w:rsidR="006214D4" w:rsidRPr="006214D4" w:rsidRDefault="006214D4" w:rsidP="006214D4">
      <w:pPr>
        <w:numPr>
          <w:ilvl w:val="0"/>
          <w:numId w:val="31"/>
        </w:numPr>
        <w:bidi/>
        <w:spacing w:after="0" w:line="360" w:lineRule="auto"/>
        <w:ind w:left="1440"/>
        <w:jc w:val="both"/>
        <w:rPr>
          <w:rFonts w:eastAsiaTheme="minorHAnsi"/>
          <w:b/>
          <w:bCs/>
        </w:rPr>
      </w:pPr>
      <w:r w:rsidRPr="006214D4">
        <w:rPr>
          <w:rFonts w:eastAsiaTheme="minorHAnsi"/>
          <w:b/>
          <w:bCs/>
          <w:rtl/>
        </w:rPr>
        <w:t xml:space="preserve">على الراغبين تقديم العطاءات في ظروف مقفولة و مختومة بالشمع الاحمر توضع في صندوق المناقصات بمكاتب المنظمة بكسلا – حى الدرجة مربع 12 مبنى رقم 910  (شـــارع الدرجة لفة الهيكل  المؤدى للسعودى) وشرق جامعة كسلا (التربية)  تلفونات: 0912142938 - 0912140393 </w:t>
      </w:r>
    </w:p>
    <w:p w14:paraId="0258B788" w14:textId="52E672FF" w:rsidR="006214D4" w:rsidRPr="006214D4" w:rsidRDefault="006214D4" w:rsidP="003758D8">
      <w:pPr>
        <w:bidi/>
        <w:spacing w:after="0" w:line="360" w:lineRule="auto"/>
        <w:ind w:left="360"/>
        <w:jc w:val="both"/>
        <w:rPr>
          <w:rFonts w:eastAsiaTheme="minorHAnsi"/>
          <w:b/>
          <w:bCs/>
        </w:rPr>
      </w:pPr>
      <w:r w:rsidRPr="006214D4">
        <w:rPr>
          <w:rFonts w:eastAsiaTheme="minorHAnsi"/>
          <w:b/>
          <w:bCs/>
          <w:rtl/>
        </w:rPr>
        <w:t xml:space="preserve">او بالايميل : </w:t>
      </w:r>
      <w:r w:rsidRPr="006214D4">
        <w:rPr>
          <w:rFonts w:eastAsiaTheme="minorHAnsi"/>
          <w:b/>
          <w:bCs/>
          <w:color w:val="0070C0"/>
          <w:u w:val="single"/>
        </w:rPr>
        <w:t>Sudan</w:t>
      </w:r>
      <w:r w:rsidR="003758D8">
        <w:rPr>
          <w:rFonts w:eastAsiaTheme="minorHAnsi"/>
          <w:b/>
          <w:bCs/>
          <w:color w:val="0070C0"/>
          <w:u w:val="single"/>
        </w:rPr>
        <w:t>.</w:t>
      </w:r>
      <w:r w:rsidRPr="006214D4">
        <w:rPr>
          <w:rFonts w:eastAsiaTheme="minorHAnsi"/>
          <w:b/>
          <w:bCs/>
          <w:color w:val="0070C0"/>
          <w:u w:val="single"/>
        </w:rPr>
        <w:t>tender@practicalactionsd.org</w:t>
      </w:r>
      <w:r w:rsidRPr="006214D4">
        <w:rPr>
          <w:rFonts w:eastAsiaTheme="minorHAnsi"/>
          <w:b/>
          <w:bCs/>
          <w:color w:val="0070C0"/>
          <w:u w:val="single"/>
          <w:rtl/>
        </w:rPr>
        <w:t xml:space="preserve">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3F25A60D" w14:textId="77777777" w:rsidR="00553CEF" w:rsidRDefault="00553CEF" w:rsidP="00553CEF">
      <w:pPr>
        <w:bidi/>
        <w:spacing w:after="0" w:line="240" w:lineRule="auto"/>
        <w:rPr>
          <w:rFonts w:eastAsia="Times New Roman"/>
          <w:b/>
          <w:bCs/>
          <w:rtl/>
          <w:lang w:val="en-GB"/>
        </w:rPr>
      </w:pPr>
    </w:p>
    <w:p w14:paraId="5A9D46DB" w14:textId="77777777" w:rsidR="00553CEF" w:rsidRDefault="00553CEF" w:rsidP="00553CEF">
      <w:pPr>
        <w:bidi/>
        <w:spacing w:after="0" w:line="240" w:lineRule="auto"/>
        <w:rPr>
          <w:rFonts w:eastAsia="Times New Roman"/>
          <w:b/>
          <w:bCs/>
          <w:rtl/>
          <w:lang w:val="en-GB"/>
        </w:rPr>
      </w:pPr>
    </w:p>
    <w:p w14:paraId="7FABE40E" w14:textId="77777777" w:rsidR="00CD7402" w:rsidRDefault="00CD7402" w:rsidP="00CD7402">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lastRenderedPageBreak/>
        <w:t>ثانيا: المرجعية وجداول الكميات:</w:t>
      </w:r>
    </w:p>
    <w:tbl>
      <w:tblPr>
        <w:tblW w:w="11019" w:type="dxa"/>
        <w:tblInd w:w="-1005" w:type="dxa"/>
        <w:tblLook w:val="04A0" w:firstRow="1" w:lastRow="0" w:firstColumn="1" w:lastColumn="0" w:noHBand="0" w:noVBand="1"/>
      </w:tblPr>
      <w:tblGrid>
        <w:gridCol w:w="960"/>
        <w:gridCol w:w="4615"/>
        <w:gridCol w:w="1056"/>
        <w:gridCol w:w="893"/>
        <w:gridCol w:w="1440"/>
        <w:gridCol w:w="2114"/>
      </w:tblGrid>
      <w:tr w:rsidR="009A2F3A" w:rsidRPr="00544A6F" w14:paraId="4DB8C860" w14:textId="77777777" w:rsidTr="009854A0">
        <w:trPr>
          <w:trHeight w:val="840"/>
        </w:trPr>
        <w:tc>
          <w:tcPr>
            <w:tcW w:w="960"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1CA642BD" w14:textId="77777777" w:rsidR="009A2F3A" w:rsidRPr="00544A6F" w:rsidRDefault="009A2F3A" w:rsidP="009854A0">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Item</w:t>
            </w:r>
          </w:p>
        </w:tc>
        <w:tc>
          <w:tcPr>
            <w:tcW w:w="4615" w:type="dxa"/>
            <w:tcBorders>
              <w:top w:val="single" w:sz="4" w:space="0" w:color="auto"/>
              <w:left w:val="nil"/>
              <w:bottom w:val="single" w:sz="4" w:space="0" w:color="auto"/>
              <w:right w:val="single" w:sz="4" w:space="0" w:color="auto"/>
            </w:tcBorders>
            <w:shd w:val="clear" w:color="auto" w:fill="FABF8F"/>
            <w:noWrap/>
            <w:vAlign w:val="center"/>
            <w:hideMark/>
          </w:tcPr>
          <w:p w14:paraId="315B19B0" w14:textId="77777777" w:rsidR="009A2F3A" w:rsidRPr="00544A6F" w:rsidRDefault="009A2F3A" w:rsidP="009854A0">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Description</w:t>
            </w:r>
          </w:p>
        </w:tc>
        <w:tc>
          <w:tcPr>
            <w:tcW w:w="997" w:type="dxa"/>
            <w:tcBorders>
              <w:top w:val="single" w:sz="4" w:space="0" w:color="auto"/>
              <w:left w:val="nil"/>
              <w:bottom w:val="single" w:sz="4" w:space="0" w:color="auto"/>
              <w:right w:val="single" w:sz="4" w:space="0" w:color="auto"/>
            </w:tcBorders>
            <w:shd w:val="clear" w:color="auto" w:fill="FABF8F"/>
            <w:noWrap/>
            <w:vAlign w:val="center"/>
            <w:hideMark/>
          </w:tcPr>
          <w:p w14:paraId="0EF5444A" w14:textId="77777777" w:rsidR="009A2F3A" w:rsidRPr="00544A6F" w:rsidRDefault="009A2F3A" w:rsidP="009854A0">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Units</w:t>
            </w:r>
          </w:p>
        </w:tc>
        <w:tc>
          <w:tcPr>
            <w:tcW w:w="893" w:type="dxa"/>
            <w:tcBorders>
              <w:top w:val="single" w:sz="4" w:space="0" w:color="auto"/>
              <w:left w:val="nil"/>
              <w:bottom w:val="single" w:sz="4" w:space="0" w:color="auto"/>
              <w:right w:val="single" w:sz="4" w:space="0" w:color="auto"/>
            </w:tcBorders>
            <w:shd w:val="clear" w:color="auto" w:fill="FABF8F"/>
            <w:noWrap/>
            <w:vAlign w:val="center"/>
            <w:hideMark/>
          </w:tcPr>
          <w:p w14:paraId="72498C11" w14:textId="77777777" w:rsidR="009A2F3A" w:rsidRPr="00544A6F" w:rsidRDefault="009A2F3A" w:rsidP="009854A0">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QTY</w:t>
            </w:r>
          </w:p>
        </w:tc>
        <w:tc>
          <w:tcPr>
            <w:tcW w:w="1440" w:type="dxa"/>
            <w:tcBorders>
              <w:top w:val="single" w:sz="4" w:space="0" w:color="auto"/>
              <w:left w:val="nil"/>
              <w:bottom w:val="single" w:sz="4" w:space="0" w:color="auto"/>
              <w:right w:val="single" w:sz="4" w:space="0" w:color="auto"/>
            </w:tcBorders>
            <w:shd w:val="clear" w:color="auto" w:fill="FABF8F"/>
            <w:vAlign w:val="center"/>
            <w:hideMark/>
          </w:tcPr>
          <w:p w14:paraId="0A8F696E" w14:textId="77777777" w:rsidR="009A2F3A" w:rsidRPr="00544A6F" w:rsidRDefault="009A2F3A" w:rsidP="009854A0">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Unit Price (SDG)</w:t>
            </w:r>
          </w:p>
        </w:tc>
        <w:tc>
          <w:tcPr>
            <w:tcW w:w="2114" w:type="dxa"/>
            <w:tcBorders>
              <w:top w:val="single" w:sz="4" w:space="0" w:color="auto"/>
              <w:left w:val="nil"/>
              <w:bottom w:val="single" w:sz="4" w:space="0" w:color="auto"/>
              <w:right w:val="single" w:sz="4" w:space="0" w:color="auto"/>
            </w:tcBorders>
            <w:shd w:val="clear" w:color="auto" w:fill="FABF8F"/>
            <w:vAlign w:val="center"/>
            <w:hideMark/>
          </w:tcPr>
          <w:p w14:paraId="3ACC612D" w14:textId="77777777" w:rsidR="009A2F3A" w:rsidRPr="00544A6F" w:rsidRDefault="009A2F3A" w:rsidP="009854A0">
            <w:pPr>
              <w:spacing w:after="0" w:line="240" w:lineRule="auto"/>
              <w:rPr>
                <w:rFonts w:ascii="Georgia" w:eastAsia="Times New Roman" w:hAnsi="Georgia" w:cs="Calibri"/>
                <w:b/>
                <w:bCs/>
                <w:color w:val="000000"/>
                <w:sz w:val="28"/>
                <w:szCs w:val="28"/>
              </w:rPr>
            </w:pPr>
            <w:r w:rsidRPr="00544A6F">
              <w:rPr>
                <w:rFonts w:ascii="Georgia" w:eastAsia="Times New Roman" w:hAnsi="Georgia" w:cs="Calibri"/>
                <w:b/>
                <w:bCs/>
                <w:color w:val="000000"/>
                <w:sz w:val="28"/>
                <w:szCs w:val="28"/>
              </w:rPr>
              <w:t>Amount (SDG)</w:t>
            </w:r>
          </w:p>
        </w:tc>
      </w:tr>
      <w:tr w:rsidR="009A2F3A" w:rsidRPr="00544A6F" w14:paraId="686AF87E"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hideMark/>
          </w:tcPr>
          <w:p w14:paraId="44EBDA39"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1</w:t>
            </w:r>
          </w:p>
        </w:tc>
        <w:tc>
          <w:tcPr>
            <w:tcW w:w="4615" w:type="dxa"/>
            <w:tcBorders>
              <w:top w:val="single" w:sz="4" w:space="0" w:color="auto"/>
              <w:left w:val="nil"/>
              <w:bottom w:val="single" w:sz="4" w:space="0" w:color="auto"/>
              <w:right w:val="single" w:sz="4" w:space="0" w:color="auto"/>
            </w:tcBorders>
            <w:vAlign w:val="center"/>
            <w:hideMark/>
          </w:tcPr>
          <w:p w14:paraId="271FA443" w14:textId="77777777" w:rsidR="009A2F3A" w:rsidRPr="00544A6F" w:rsidRDefault="009A2F3A" w:rsidP="009854A0">
            <w:pPr>
              <w:spacing w:after="0" w:line="240" w:lineRule="auto"/>
              <w:rPr>
                <w:rFonts w:ascii="Georgia" w:eastAsia="Times New Roman" w:hAnsi="Georgia" w:cs="Calibri"/>
                <w:color w:val="000000"/>
                <w:sz w:val="24"/>
                <w:szCs w:val="24"/>
              </w:rPr>
            </w:pPr>
            <w:r w:rsidRPr="00D456E8">
              <w:rPr>
                <w:rFonts w:ascii="Georgia" w:eastAsia="Times New Roman" w:hAnsi="Georgia" w:cs="Calibri"/>
                <w:color w:val="000000"/>
                <w:sz w:val="24"/>
                <w:szCs w:val="24"/>
              </w:rPr>
              <w:t>supply and installation of wire fence f 10-15 and Height of 3 meters, from a corner of 2 inches, 5 imported tiles with dimensions of 2 meters for the pillars, 50*5050 for the bases, a spiral wire, razors from the top, with a gate 3 meters high, 2.5 meters from pipes, 4*8, and pillars made of beams, 12*6</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03ED52DE"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Job</w:t>
            </w:r>
          </w:p>
        </w:tc>
        <w:tc>
          <w:tcPr>
            <w:tcW w:w="893" w:type="dxa"/>
            <w:tcBorders>
              <w:top w:val="single" w:sz="4" w:space="0" w:color="auto"/>
              <w:left w:val="single" w:sz="4" w:space="0" w:color="auto"/>
              <w:bottom w:val="single" w:sz="4" w:space="0" w:color="auto"/>
              <w:right w:val="single" w:sz="4" w:space="0" w:color="auto"/>
            </w:tcBorders>
            <w:noWrap/>
            <w:vAlign w:val="center"/>
            <w:hideMark/>
          </w:tcPr>
          <w:p w14:paraId="4290CECA"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Calibri" w:hAnsi="Georgia" w:cs="Arial"/>
                <w:kern w:val="2"/>
                <w14:ligatures w14:val="standardContextual"/>
              </w:rPr>
              <w:t>1</w:t>
            </w:r>
          </w:p>
        </w:tc>
        <w:tc>
          <w:tcPr>
            <w:tcW w:w="1440" w:type="dxa"/>
            <w:tcBorders>
              <w:top w:val="nil"/>
              <w:left w:val="nil"/>
              <w:bottom w:val="single" w:sz="4" w:space="0" w:color="auto"/>
              <w:right w:val="single" w:sz="4" w:space="0" w:color="auto"/>
            </w:tcBorders>
            <w:noWrap/>
            <w:vAlign w:val="center"/>
            <w:hideMark/>
          </w:tcPr>
          <w:p w14:paraId="4859E171"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2114" w:type="dxa"/>
            <w:tcBorders>
              <w:top w:val="nil"/>
              <w:left w:val="nil"/>
              <w:bottom w:val="single" w:sz="4" w:space="0" w:color="auto"/>
              <w:right w:val="single" w:sz="4" w:space="0" w:color="auto"/>
            </w:tcBorders>
            <w:noWrap/>
            <w:vAlign w:val="center"/>
            <w:hideMark/>
          </w:tcPr>
          <w:p w14:paraId="3B2A7F86" w14:textId="77777777" w:rsidR="009A2F3A" w:rsidRPr="00544A6F" w:rsidRDefault="009A2F3A" w:rsidP="009854A0">
            <w:pPr>
              <w:spacing w:after="0" w:line="240" w:lineRule="auto"/>
              <w:rPr>
                <w:rFonts w:ascii="Georgia" w:eastAsia="Times New Roman" w:hAnsi="Georgia" w:cs="Calibri"/>
                <w:color w:val="000000"/>
                <w:sz w:val="24"/>
                <w:szCs w:val="24"/>
              </w:rPr>
            </w:pPr>
          </w:p>
        </w:tc>
      </w:tr>
      <w:tr w:rsidR="009A2F3A" w:rsidRPr="00544A6F" w14:paraId="1CCDE35F"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hideMark/>
          </w:tcPr>
          <w:p w14:paraId="6ACBD82E"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2</w:t>
            </w:r>
          </w:p>
        </w:tc>
        <w:tc>
          <w:tcPr>
            <w:tcW w:w="4615" w:type="dxa"/>
            <w:tcBorders>
              <w:top w:val="nil"/>
              <w:left w:val="nil"/>
              <w:bottom w:val="single" w:sz="4" w:space="0" w:color="auto"/>
              <w:right w:val="single" w:sz="4" w:space="0" w:color="auto"/>
            </w:tcBorders>
            <w:vAlign w:val="center"/>
            <w:hideMark/>
          </w:tcPr>
          <w:p w14:paraId="293157D2" w14:textId="77777777" w:rsidR="009A2F3A" w:rsidRPr="00544A6F" w:rsidRDefault="009A2F3A" w:rsidP="009854A0">
            <w:pPr>
              <w:spacing w:after="0" w:line="240" w:lineRule="auto"/>
              <w:rPr>
                <w:rFonts w:ascii="Georgia" w:eastAsia="Times New Roman" w:hAnsi="Georgia" w:cs="Calibri"/>
                <w:color w:val="000000"/>
                <w:sz w:val="24"/>
                <w:szCs w:val="24"/>
              </w:rPr>
            </w:pPr>
            <w:r w:rsidRPr="00D456E8">
              <w:rPr>
                <w:rFonts w:ascii="Georgia" w:eastAsia="Times New Roman" w:hAnsi="Georgia" w:cs="Calibri"/>
                <w:color w:val="000000"/>
                <w:sz w:val="24"/>
                <w:szCs w:val="24"/>
              </w:rPr>
              <w:t>Supply and installation of a 100-amp changeover switch.</w:t>
            </w:r>
          </w:p>
        </w:tc>
        <w:tc>
          <w:tcPr>
            <w:tcW w:w="997" w:type="dxa"/>
            <w:tcBorders>
              <w:top w:val="nil"/>
              <w:left w:val="single" w:sz="4" w:space="0" w:color="auto"/>
              <w:bottom w:val="single" w:sz="4" w:space="0" w:color="auto"/>
              <w:right w:val="single" w:sz="4" w:space="0" w:color="auto"/>
            </w:tcBorders>
            <w:noWrap/>
            <w:vAlign w:val="center"/>
            <w:hideMark/>
          </w:tcPr>
          <w:p w14:paraId="6502D78C"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Job</w:t>
            </w:r>
          </w:p>
        </w:tc>
        <w:tc>
          <w:tcPr>
            <w:tcW w:w="893" w:type="dxa"/>
            <w:tcBorders>
              <w:top w:val="nil"/>
              <w:left w:val="single" w:sz="4" w:space="0" w:color="auto"/>
              <w:bottom w:val="single" w:sz="4" w:space="0" w:color="auto"/>
              <w:right w:val="single" w:sz="4" w:space="0" w:color="auto"/>
            </w:tcBorders>
            <w:noWrap/>
            <w:vAlign w:val="center"/>
            <w:hideMark/>
          </w:tcPr>
          <w:p w14:paraId="391401E8"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Pr>
                <w:rFonts w:ascii="Georgia" w:eastAsia="Times New Roman" w:hAnsi="Georgia" w:cs="Calibri" w:hint="cs"/>
                <w:color w:val="000000"/>
                <w:sz w:val="24"/>
                <w:szCs w:val="24"/>
                <w:rtl/>
              </w:rPr>
              <w:t>1</w:t>
            </w:r>
          </w:p>
        </w:tc>
        <w:tc>
          <w:tcPr>
            <w:tcW w:w="1440" w:type="dxa"/>
            <w:tcBorders>
              <w:top w:val="nil"/>
              <w:left w:val="nil"/>
              <w:bottom w:val="single" w:sz="4" w:space="0" w:color="auto"/>
              <w:right w:val="single" w:sz="4" w:space="0" w:color="auto"/>
            </w:tcBorders>
            <w:noWrap/>
            <w:vAlign w:val="center"/>
            <w:hideMark/>
          </w:tcPr>
          <w:p w14:paraId="4F99F846" w14:textId="77777777" w:rsidR="009A2F3A" w:rsidRPr="00544A6F" w:rsidRDefault="009A2F3A" w:rsidP="009854A0">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2114" w:type="dxa"/>
            <w:tcBorders>
              <w:top w:val="nil"/>
              <w:left w:val="nil"/>
              <w:bottom w:val="single" w:sz="4" w:space="0" w:color="auto"/>
              <w:right w:val="single" w:sz="4" w:space="0" w:color="auto"/>
            </w:tcBorders>
            <w:noWrap/>
            <w:vAlign w:val="center"/>
            <w:hideMark/>
          </w:tcPr>
          <w:p w14:paraId="60D66AD9" w14:textId="77777777" w:rsidR="009A2F3A" w:rsidRPr="00544A6F" w:rsidRDefault="009A2F3A" w:rsidP="009854A0">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9A2F3A" w:rsidRPr="00544A6F" w14:paraId="45B753E1"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hideMark/>
          </w:tcPr>
          <w:p w14:paraId="21987381"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3</w:t>
            </w:r>
          </w:p>
        </w:tc>
        <w:tc>
          <w:tcPr>
            <w:tcW w:w="4615" w:type="dxa"/>
            <w:tcBorders>
              <w:top w:val="nil"/>
              <w:left w:val="nil"/>
              <w:bottom w:val="single" w:sz="4" w:space="0" w:color="auto"/>
              <w:right w:val="single" w:sz="4" w:space="0" w:color="auto"/>
            </w:tcBorders>
            <w:vAlign w:val="center"/>
            <w:hideMark/>
          </w:tcPr>
          <w:p w14:paraId="72384642" w14:textId="07FD18DB" w:rsidR="009A2F3A" w:rsidRDefault="009A2F3A" w:rsidP="005C305D">
            <w:pPr>
              <w:spacing w:after="0" w:line="240" w:lineRule="auto"/>
              <w:rPr>
                <w:rFonts w:ascii="Georgia" w:eastAsia="Times New Roman" w:hAnsi="Georgia" w:cs="Calibri"/>
                <w:color w:val="000000"/>
                <w:sz w:val="24"/>
                <w:szCs w:val="24"/>
              </w:rPr>
            </w:pPr>
            <w:r w:rsidRPr="003A3A4D">
              <w:rPr>
                <w:rFonts w:ascii="Georgia" w:eastAsia="Times New Roman" w:hAnsi="Georgia" w:cs="Calibri"/>
                <w:color w:val="000000"/>
                <w:sz w:val="24"/>
                <w:szCs w:val="24"/>
              </w:rPr>
              <w:t>Supplying and installation (555) watt solar pane</w:t>
            </w:r>
            <w:r w:rsidR="005C305D">
              <w:rPr>
                <w:rFonts w:ascii="Georgia" w:eastAsia="Times New Roman" w:hAnsi="Georgia" w:cs="Calibri"/>
                <w:color w:val="000000"/>
                <w:sz w:val="24"/>
                <w:szCs w:val="24"/>
              </w:rPr>
              <w:t>ls</w:t>
            </w:r>
          </w:p>
          <w:p w14:paraId="373450D8" w14:textId="6E464873" w:rsidR="005D54F9" w:rsidRPr="003A3A4D" w:rsidRDefault="005D54F9" w:rsidP="005C305D">
            <w:pPr>
              <w:spacing w:after="0" w:line="240" w:lineRule="auto"/>
              <w:rPr>
                <w:rFonts w:ascii="Georgia" w:eastAsia="Times New Roman" w:hAnsi="Georgia" w:cs="Calibri"/>
                <w:color w:val="000000"/>
                <w:sz w:val="24"/>
                <w:szCs w:val="24"/>
              </w:rPr>
            </w:pPr>
            <w:r w:rsidRPr="005D54F9">
              <w:rPr>
                <w:rFonts w:ascii="Georgia" w:eastAsia="Times New Roman" w:hAnsi="Georgia" w:cs="Calibri"/>
                <w:color w:val="000000"/>
                <w:sz w:val="24"/>
                <w:szCs w:val="24"/>
              </w:rPr>
              <w:t xml:space="preserve">Supplying and installation of an AC/DC (15) KW Solar power inverter system with an AC-DC </w:t>
            </w:r>
            <w:r w:rsidRPr="005D54F9">
              <w:rPr>
                <w:rFonts w:ascii="Georgia" w:eastAsia="Times New Roman" w:hAnsi="Georgia" w:cs="Calibri"/>
                <w:color w:val="000000"/>
                <w:sz w:val="24"/>
                <w:szCs w:val="24"/>
              </w:rPr>
              <w:t>switch gear</w:t>
            </w:r>
            <w:r w:rsidRPr="005D54F9">
              <w:rPr>
                <w:rFonts w:ascii="Georgia" w:eastAsia="Times New Roman" w:hAnsi="Georgia" w:cs="Calibri"/>
                <w:color w:val="000000"/>
                <w:sz w:val="24"/>
                <w:szCs w:val="24"/>
              </w:rPr>
              <w:t xml:space="preserve"> and a distribution panel (100 amps 1500v) with all the essential protection needed</w:t>
            </w:r>
          </w:p>
          <w:p w14:paraId="73EC3867" w14:textId="77777777" w:rsidR="009A2F3A" w:rsidRPr="003A3A4D" w:rsidRDefault="009A2F3A" w:rsidP="009854A0">
            <w:pPr>
              <w:spacing w:after="0" w:line="240" w:lineRule="auto"/>
              <w:rPr>
                <w:rFonts w:ascii="Georgia" w:eastAsia="Times New Roman" w:hAnsi="Georgia" w:cs="Calibri"/>
                <w:color w:val="000000"/>
                <w:sz w:val="24"/>
                <w:szCs w:val="24"/>
              </w:rPr>
            </w:pPr>
            <w:r w:rsidRPr="003A3A4D">
              <w:rPr>
                <w:rFonts w:ascii="Georgia" w:eastAsia="Times New Roman" w:hAnsi="Georgia" w:cs="Calibri"/>
                <w:color w:val="000000"/>
                <w:sz w:val="24"/>
                <w:szCs w:val="24"/>
              </w:rPr>
              <w:t xml:space="preserve">*Lightning protection system with all the required components </w:t>
            </w:r>
          </w:p>
          <w:p w14:paraId="483CACF2" w14:textId="77777777" w:rsidR="009A2F3A" w:rsidRPr="00544A6F" w:rsidRDefault="009A2F3A" w:rsidP="009854A0">
            <w:pPr>
              <w:spacing w:after="0" w:line="240" w:lineRule="auto"/>
              <w:rPr>
                <w:rFonts w:ascii="Georgia" w:eastAsia="Times New Roman" w:hAnsi="Georgia" w:cs="Calibri"/>
                <w:color w:val="000000"/>
                <w:sz w:val="24"/>
                <w:szCs w:val="24"/>
              </w:rPr>
            </w:pPr>
            <w:r w:rsidRPr="003A3A4D">
              <w:rPr>
                <w:rFonts w:ascii="Georgia" w:eastAsia="Times New Roman" w:hAnsi="Georgia" w:cs="Calibri"/>
                <w:color w:val="000000"/>
                <w:sz w:val="24"/>
                <w:szCs w:val="24"/>
              </w:rPr>
              <w:t>*Supply all the required essential conductors for the solar system.</w:t>
            </w:r>
          </w:p>
        </w:tc>
        <w:tc>
          <w:tcPr>
            <w:tcW w:w="997" w:type="dxa"/>
            <w:tcBorders>
              <w:top w:val="nil"/>
              <w:left w:val="single" w:sz="4" w:space="0" w:color="auto"/>
              <w:bottom w:val="single" w:sz="4" w:space="0" w:color="auto"/>
              <w:right w:val="single" w:sz="4" w:space="0" w:color="auto"/>
            </w:tcBorders>
            <w:noWrap/>
            <w:vAlign w:val="center"/>
            <w:hideMark/>
          </w:tcPr>
          <w:p w14:paraId="5AC39E8C"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Calibri" w:eastAsia="Calibri" w:hAnsi="Calibri" w:cs="Arial"/>
                <w:color w:val="000000"/>
                <w:kern w:val="2"/>
                <w:sz w:val="21"/>
                <w:szCs w:val="21"/>
                <w14:ligatures w14:val="standardContextual"/>
              </w:rPr>
              <w:t>Job</w:t>
            </w:r>
          </w:p>
        </w:tc>
        <w:tc>
          <w:tcPr>
            <w:tcW w:w="893" w:type="dxa"/>
            <w:tcBorders>
              <w:top w:val="nil"/>
              <w:left w:val="single" w:sz="4" w:space="0" w:color="auto"/>
              <w:bottom w:val="single" w:sz="4" w:space="0" w:color="auto"/>
              <w:right w:val="single" w:sz="4" w:space="0" w:color="auto"/>
            </w:tcBorders>
            <w:noWrap/>
            <w:vAlign w:val="center"/>
            <w:hideMark/>
          </w:tcPr>
          <w:p w14:paraId="1DA64A83"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Calibri" w:hAnsi="Georgia" w:cs="Arial"/>
                <w:kern w:val="2"/>
                <w14:ligatures w14:val="standardContextual"/>
              </w:rPr>
              <w:t>1</w:t>
            </w:r>
          </w:p>
        </w:tc>
        <w:tc>
          <w:tcPr>
            <w:tcW w:w="1440" w:type="dxa"/>
            <w:tcBorders>
              <w:top w:val="nil"/>
              <w:left w:val="nil"/>
              <w:bottom w:val="single" w:sz="4" w:space="0" w:color="auto"/>
              <w:right w:val="single" w:sz="4" w:space="0" w:color="auto"/>
            </w:tcBorders>
            <w:noWrap/>
            <w:vAlign w:val="center"/>
            <w:hideMark/>
          </w:tcPr>
          <w:p w14:paraId="0F853B6A" w14:textId="77777777" w:rsidR="009A2F3A" w:rsidRPr="00544A6F" w:rsidRDefault="009A2F3A" w:rsidP="009854A0">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2114" w:type="dxa"/>
            <w:tcBorders>
              <w:top w:val="nil"/>
              <w:left w:val="nil"/>
              <w:bottom w:val="single" w:sz="4" w:space="0" w:color="auto"/>
              <w:right w:val="single" w:sz="4" w:space="0" w:color="auto"/>
            </w:tcBorders>
            <w:noWrap/>
            <w:vAlign w:val="center"/>
            <w:hideMark/>
          </w:tcPr>
          <w:p w14:paraId="0545115A" w14:textId="77777777" w:rsidR="009A2F3A" w:rsidRPr="00544A6F" w:rsidRDefault="009A2F3A" w:rsidP="009854A0">
            <w:pPr>
              <w:spacing w:after="0" w:line="240" w:lineRule="auto"/>
              <w:rPr>
                <w:rFonts w:ascii="Georgia" w:eastAsia="Times New Roman" w:hAnsi="Georgia" w:cs="Calibri"/>
                <w:color w:val="000000"/>
                <w:sz w:val="24"/>
                <w:szCs w:val="24"/>
              </w:rPr>
            </w:pPr>
          </w:p>
        </w:tc>
      </w:tr>
      <w:tr w:rsidR="009A2F3A" w:rsidRPr="00544A6F" w14:paraId="6E29635D"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hideMark/>
          </w:tcPr>
          <w:p w14:paraId="2519C2B2"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4</w:t>
            </w:r>
          </w:p>
        </w:tc>
        <w:tc>
          <w:tcPr>
            <w:tcW w:w="4615" w:type="dxa"/>
            <w:tcBorders>
              <w:top w:val="nil"/>
              <w:left w:val="nil"/>
              <w:bottom w:val="single" w:sz="4" w:space="0" w:color="auto"/>
              <w:right w:val="single" w:sz="4" w:space="0" w:color="auto"/>
            </w:tcBorders>
            <w:vAlign w:val="center"/>
            <w:hideMark/>
          </w:tcPr>
          <w:p w14:paraId="684EE5FA" w14:textId="11DB2083" w:rsidR="009A2F3A" w:rsidRPr="00544A6F" w:rsidRDefault="00D82B0F" w:rsidP="009854A0">
            <w:pPr>
              <w:spacing w:after="0" w:line="240" w:lineRule="auto"/>
              <w:rPr>
                <w:rFonts w:ascii="Georgia" w:eastAsia="Times New Roman" w:hAnsi="Georgia" w:cs="Calibri"/>
                <w:color w:val="000000"/>
                <w:sz w:val="24"/>
                <w:szCs w:val="24"/>
              </w:rPr>
            </w:pPr>
            <w:r w:rsidRPr="005C305D">
              <w:rPr>
                <w:rFonts w:ascii="Georgia" w:eastAsia="Times New Roman" w:hAnsi="Georgia" w:cs="Calibri"/>
                <w:color w:val="000000"/>
                <w:sz w:val="24"/>
                <w:szCs w:val="24"/>
              </w:rPr>
              <w:t>Supply</w:t>
            </w:r>
            <w:r>
              <w:rPr>
                <w:rFonts w:ascii="Georgia" w:eastAsia="Times New Roman" w:hAnsi="Georgia" w:cs="Calibri"/>
                <w:color w:val="000000"/>
                <w:sz w:val="24"/>
                <w:szCs w:val="24"/>
              </w:rPr>
              <w:t>,</w:t>
            </w:r>
            <w:r w:rsidR="005D54F9">
              <w:rPr>
                <w:rFonts w:ascii="Georgia" w:eastAsia="Times New Roman" w:hAnsi="Georgia" w:cs="Calibri"/>
                <w:color w:val="000000"/>
                <w:sz w:val="24"/>
                <w:szCs w:val="24"/>
              </w:rPr>
              <w:t xml:space="preserve"> process of compact a </w:t>
            </w:r>
            <w:r>
              <w:rPr>
                <w:rFonts w:ascii="Georgia" w:eastAsia="Times New Roman" w:hAnsi="Georgia" w:cs="Calibri"/>
                <w:color w:val="000000"/>
                <w:sz w:val="24"/>
                <w:szCs w:val="24"/>
              </w:rPr>
              <w:t>suitable selected material</w:t>
            </w:r>
          </w:p>
        </w:tc>
        <w:tc>
          <w:tcPr>
            <w:tcW w:w="997" w:type="dxa"/>
            <w:tcBorders>
              <w:top w:val="nil"/>
              <w:left w:val="single" w:sz="4" w:space="0" w:color="auto"/>
              <w:bottom w:val="single" w:sz="4" w:space="0" w:color="auto"/>
              <w:right w:val="single" w:sz="4" w:space="0" w:color="auto"/>
            </w:tcBorders>
            <w:noWrap/>
            <w:vAlign w:val="center"/>
            <w:hideMark/>
          </w:tcPr>
          <w:p w14:paraId="35D99451"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3A3A4D">
              <w:rPr>
                <w:rFonts w:ascii="Georgia" w:eastAsia="Times New Roman" w:hAnsi="Georgia" w:cs="Calibri"/>
                <w:color w:val="000000"/>
                <w:sz w:val="24"/>
                <w:szCs w:val="24"/>
              </w:rPr>
              <w:t>m3</w:t>
            </w:r>
          </w:p>
        </w:tc>
        <w:tc>
          <w:tcPr>
            <w:tcW w:w="893" w:type="dxa"/>
            <w:tcBorders>
              <w:top w:val="nil"/>
              <w:left w:val="single" w:sz="4" w:space="0" w:color="auto"/>
              <w:bottom w:val="single" w:sz="4" w:space="0" w:color="auto"/>
              <w:right w:val="single" w:sz="4" w:space="0" w:color="auto"/>
            </w:tcBorders>
            <w:noWrap/>
            <w:vAlign w:val="center"/>
            <w:hideMark/>
          </w:tcPr>
          <w:p w14:paraId="771BC1DC"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Pr>
                <w:rFonts w:ascii="Georgia" w:eastAsia="Calibri" w:hAnsi="Georgia" w:cs="Arial" w:hint="cs"/>
                <w:kern w:val="2"/>
                <w:rtl/>
                <w14:ligatures w14:val="standardContextual"/>
              </w:rPr>
              <w:t>4</w:t>
            </w:r>
            <w:r w:rsidRPr="00544A6F">
              <w:rPr>
                <w:rFonts w:ascii="Georgia" w:eastAsia="Calibri" w:hAnsi="Georgia" w:cs="Arial"/>
                <w:kern w:val="2"/>
                <w14:ligatures w14:val="standardContextual"/>
              </w:rPr>
              <w:t>5</w:t>
            </w:r>
          </w:p>
        </w:tc>
        <w:tc>
          <w:tcPr>
            <w:tcW w:w="1440" w:type="dxa"/>
            <w:tcBorders>
              <w:top w:val="nil"/>
              <w:left w:val="nil"/>
              <w:bottom w:val="single" w:sz="4" w:space="0" w:color="auto"/>
              <w:right w:val="single" w:sz="4" w:space="0" w:color="auto"/>
            </w:tcBorders>
            <w:noWrap/>
            <w:vAlign w:val="center"/>
            <w:hideMark/>
          </w:tcPr>
          <w:p w14:paraId="7EE91E56" w14:textId="77777777" w:rsidR="009A2F3A" w:rsidRPr="00544A6F" w:rsidRDefault="009A2F3A" w:rsidP="009854A0">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2114" w:type="dxa"/>
            <w:tcBorders>
              <w:top w:val="nil"/>
              <w:left w:val="nil"/>
              <w:bottom w:val="single" w:sz="4" w:space="0" w:color="auto"/>
              <w:right w:val="single" w:sz="4" w:space="0" w:color="auto"/>
            </w:tcBorders>
            <w:noWrap/>
            <w:vAlign w:val="center"/>
            <w:hideMark/>
          </w:tcPr>
          <w:p w14:paraId="503DCE8A"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9A2F3A" w:rsidRPr="00544A6F" w14:paraId="3209F91D"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hideMark/>
          </w:tcPr>
          <w:p w14:paraId="44D5E1D1"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5</w:t>
            </w:r>
          </w:p>
        </w:tc>
        <w:tc>
          <w:tcPr>
            <w:tcW w:w="4615" w:type="dxa"/>
            <w:vAlign w:val="bottom"/>
            <w:hideMark/>
          </w:tcPr>
          <w:p w14:paraId="5C44F2A7" w14:textId="7B57CE88" w:rsidR="009A2F3A" w:rsidRPr="00544A6F" w:rsidRDefault="005C305D" w:rsidP="009854A0">
            <w:pPr>
              <w:spacing w:after="0" w:line="240" w:lineRule="auto"/>
              <w:rPr>
                <w:rFonts w:ascii="Georgia" w:eastAsia="Times New Roman" w:hAnsi="Georgia" w:cs="Calibri"/>
                <w:color w:val="000000"/>
                <w:sz w:val="24"/>
                <w:szCs w:val="24"/>
              </w:rPr>
            </w:pPr>
            <w:r w:rsidRPr="005C305D">
              <w:rPr>
                <w:rFonts w:ascii="Georgia" w:eastAsia="Times New Roman" w:hAnsi="Georgia" w:cs="Calibri"/>
                <w:color w:val="000000"/>
                <w:sz w:val="24"/>
                <w:szCs w:val="24"/>
              </w:rPr>
              <w:t>Supply and installation of 10 bars ,2-inch HDPE</w:t>
            </w:r>
          </w:p>
        </w:tc>
        <w:tc>
          <w:tcPr>
            <w:tcW w:w="997" w:type="dxa"/>
            <w:tcBorders>
              <w:top w:val="nil"/>
              <w:left w:val="single" w:sz="4" w:space="0" w:color="auto"/>
              <w:bottom w:val="single" w:sz="4" w:space="0" w:color="auto"/>
              <w:right w:val="single" w:sz="4" w:space="0" w:color="auto"/>
            </w:tcBorders>
            <w:noWrap/>
            <w:vAlign w:val="center"/>
            <w:hideMark/>
          </w:tcPr>
          <w:p w14:paraId="5C1DE7CD"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Pr>
                <w:rFonts w:ascii="Georgia" w:eastAsia="Times New Roman" w:hAnsi="Georgia" w:cs="Calibri"/>
                <w:color w:val="000000"/>
                <w:sz w:val="24"/>
                <w:szCs w:val="24"/>
              </w:rPr>
              <w:t>m</w:t>
            </w:r>
          </w:p>
        </w:tc>
        <w:tc>
          <w:tcPr>
            <w:tcW w:w="893" w:type="dxa"/>
            <w:tcBorders>
              <w:top w:val="nil"/>
              <w:left w:val="single" w:sz="4" w:space="0" w:color="auto"/>
              <w:bottom w:val="single" w:sz="4" w:space="0" w:color="auto"/>
              <w:right w:val="single" w:sz="4" w:space="0" w:color="auto"/>
            </w:tcBorders>
            <w:noWrap/>
            <w:vAlign w:val="center"/>
            <w:hideMark/>
          </w:tcPr>
          <w:p w14:paraId="02529C56" w14:textId="209A5746" w:rsidR="009A2F3A" w:rsidRPr="00544A6F" w:rsidRDefault="009A2F3A" w:rsidP="009854A0">
            <w:pPr>
              <w:spacing w:after="0" w:line="240" w:lineRule="auto"/>
              <w:jc w:val="center"/>
              <w:rPr>
                <w:rFonts w:ascii="Georgia" w:eastAsia="Times New Roman" w:hAnsi="Georgia" w:cs="Calibri"/>
                <w:color w:val="000000"/>
                <w:sz w:val="24"/>
                <w:szCs w:val="24"/>
              </w:rPr>
            </w:pPr>
            <w:r w:rsidRPr="003A3A4D">
              <w:rPr>
                <w:rFonts w:ascii="Georgia" w:eastAsia="Times New Roman" w:hAnsi="Georgia" w:cs="Calibri"/>
                <w:color w:val="000000"/>
                <w:sz w:val="24"/>
                <w:szCs w:val="24"/>
              </w:rPr>
              <w:t>560</w:t>
            </w:r>
          </w:p>
        </w:tc>
        <w:tc>
          <w:tcPr>
            <w:tcW w:w="1440" w:type="dxa"/>
            <w:tcBorders>
              <w:top w:val="nil"/>
              <w:left w:val="nil"/>
              <w:bottom w:val="single" w:sz="4" w:space="0" w:color="auto"/>
              <w:right w:val="single" w:sz="4" w:space="0" w:color="auto"/>
            </w:tcBorders>
            <w:noWrap/>
            <w:vAlign w:val="center"/>
            <w:hideMark/>
          </w:tcPr>
          <w:p w14:paraId="36444232"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2114" w:type="dxa"/>
            <w:tcBorders>
              <w:top w:val="nil"/>
              <w:left w:val="nil"/>
              <w:bottom w:val="single" w:sz="4" w:space="0" w:color="auto"/>
              <w:right w:val="single" w:sz="4" w:space="0" w:color="auto"/>
            </w:tcBorders>
            <w:noWrap/>
            <w:vAlign w:val="center"/>
            <w:hideMark/>
          </w:tcPr>
          <w:p w14:paraId="73AC3F6C" w14:textId="77777777" w:rsidR="009A2F3A" w:rsidRPr="00544A6F" w:rsidRDefault="009A2F3A" w:rsidP="009854A0">
            <w:pPr>
              <w:spacing w:after="0" w:line="240" w:lineRule="auto"/>
              <w:jc w:val="center"/>
              <w:rPr>
                <w:rFonts w:ascii="Georgia" w:eastAsia="Times New Roman" w:hAnsi="Georgia" w:cs="Calibri"/>
                <w:color w:val="000000"/>
                <w:sz w:val="24"/>
                <w:szCs w:val="24"/>
              </w:rPr>
            </w:pPr>
          </w:p>
        </w:tc>
      </w:tr>
      <w:tr w:rsidR="009A2F3A" w:rsidRPr="00544A6F" w14:paraId="18D6B0BE"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hideMark/>
          </w:tcPr>
          <w:p w14:paraId="43A69026"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6</w:t>
            </w:r>
          </w:p>
        </w:tc>
        <w:tc>
          <w:tcPr>
            <w:tcW w:w="4615" w:type="dxa"/>
            <w:tcBorders>
              <w:top w:val="single" w:sz="4" w:space="0" w:color="auto"/>
              <w:left w:val="nil"/>
              <w:bottom w:val="single" w:sz="4" w:space="0" w:color="auto"/>
              <w:right w:val="single" w:sz="4" w:space="0" w:color="auto"/>
            </w:tcBorders>
            <w:vAlign w:val="center"/>
            <w:hideMark/>
          </w:tcPr>
          <w:p w14:paraId="67F4C7A3" w14:textId="2417ECF6" w:rsidR="009A2F3A" w:rsidRPr="00544A6F" w:rsidRDefault="009A2F3A" w:rsidP="009854A0">
            <w:pPr>
              <w:spacing w:after="0" w:line="240" w:lineRule="auto"/>
              <w:rPr>
                <w:rFonts w:ascii="Georgia" w:eastAsia="Times New Roman" w:hAnsi="Georgia" w:cs="Calibri"/>
                <w:color w:val="000000"/>
                <w:sz w:val="24"/>
                <w:szCs w:val="24"/>
              </w:rPr>
            </w:pPr>
            <w:r w:rsidRPr="00B518E3">
              <w:rPr>
                <w:rFonts w:ascii="Georgia" w:eastAsia="Times New Roman" w:hAnsi="Georgia" w:cs="Calibri"/>
                <w:color w:val="000000"/>
                <w:sz w:val="24"/>
                <w:szCs w:val="24"/>
              </w:rPr>
              <w:t xml:space="preserve"> T-connectors</w:t>
            </w:r>
          </w:p>
        </w:tc>
        <w:tc>
          <w:tcPr>
            <w:tcW w:w="997" w:type="dxa"/>
            <w:tcBorders>
              <w:top w:val="nil"/>
              <w:left w:val="single" w:sz="4" w:space="0" w:color="auto"/>
              <w:bottom w:val="single" w:sz="4" w:space="0" w:color="auto"/>
              <w:right w:val="single" w:sz="4" w:space="0" w:color="auto"/>
            </w:tcBorders>
            <w:noWrap/>
            <w:vAlign w:val="center"/>
            <w:hideMark/>
          </w:tcPr>
          <w:p w14:paraId="349B9D25"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B518E3">
              <w:rPr>
                <w:rFonts w:ascii="Georgia" w:eastAsia="Times New Roman" w:hAnsi="Georgia" w:cs="Calibri"/>
                <w:color w:val="000000"/>
                <w:sz w:val="24"/>
                <w:szCs w:val="24"/>
              </w:rPr>
              <w:t>number</w:t>
            </w:r>
          </w:p>
        </w:tc>
        <w:tc>
          <w:tcPr>
            <w:tcW w:w="893" w:type="dxa"/>
            <w:tcBorders>
              <w:top w:val="nil"/>
              <w:left w:val="single" w:sz="4" w:space="0" w:color="auto"/>
              <w:bottom w:val="single" w:sz="4" w:space="0" w:color="auto"/>
              <w:right w:val="single" w:sz="4" w:space="0" w:color="auto"/>
            </w:tcBorders>
            <w:noWrap/>
            <w:vAlign w:val="center"/>
            <w:hideMark/>
          </w:tcPr>
          <w:p w14:paraId="50E8619E" w14:textId="6F13A3CA" w:rsidR="009A2F3A" w:rsidRPr="00544A6F" w:rsidRDefault="009A2F3A" w:rsidP="009854A0">
            <w:pPr>
              <w:spacing w:after="0" w:line="240" w:lineRule="auto"/>
              <w:jc w:val="center"/>
              <w:rPr>
                <w:rFonts w:ascii="Georgia" w:eastAsia="Times New Roman" w:hAnsi="Georgia" w:cs="Calibri"/>
                <w:color w:val="000000"/>
                <w:sz w:val="24"/>
                <w:szCs w:val="24"/>
              </w:rPr>
            </w:pPr>
            <w:r>
              <w:rPr>
                <w:rFonts w:ascii="Georgia" w:eastAsia="Calibri" w:hAnsi="Georgia" w:cs="Arial"/>
                <w:kern w:val="2"/>
                <w14:ligatures w14:val="standardContextual"/>
              </w:rPr>
              <w:t>2</w:t>
            </w:r>
          </w:p>
        </w:tc>
        <w:tc>
          <w:tcPr>
            <w:tcW w:w="1440" w:type="dxa"/>
            <w:tcBorders>
              <w:top w:val="nil"/>
              <w:left w:val="nil"/>
              <w:bottom w:val="single" w:sz="4" w:space="0" w:color="auto"/>
              <w:right w:val="single" w:sz="4" w:space="0" w:color="auto"/>
            </w:tcBorders>
            <w:noWrap/>
            <w:vAlign w:val="center"/>
            <w:hideMark/>
          </w:tcPr>
          <w:p w14:paraId="7DF5C7AE"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2114" w:type="dxa"/>
            <w:tcBorders>
              <w:top w:val="nil"/>
              <w:left w:val="nil"/>
              <w:bottom w:val="single" w:sz="4" w:space="0" w:color="auto"/>
              <w:right w:val="single" w:sz="4" w:space="0" w:color="auto"/>
            </w:tcBorders>
            <w:noWrap/>
            <w:vAlign w:val="center"/>
            <w:hideMark/>
          </w:tcPr>
          <w:p w14:paraId="58FA63E2"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9A2F3A" w:rsidRPr="00544A6F" w14:paraId="4521F3B3"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hideMark/>
          </w:tcPr>
          <w:p w14:paraId="7F47221E"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7</w:t>
            </w:r>
          </w:p>
        </w:tc>
        <w:tc>
          <w:tcPr>
            <w:tcW w:w="4615" w:type="dxa"/>
            <w:tcBorders>
              <w:top w:val="nil"/>
              <w:left w:val="nil"/>
              <w:bottom w:val="single" w:sz="4" w:space="0" w:color="auto"/>
              <w:right w:val="single" w:sz="4" w:space="0" w:color="auto"/>
            </w:tcBorders>
            <w:vAlign w:val="center"/>
            <w:hideMark/>
          </w:tcPr>
          <w:p w14:paraId="66F4C278" w14:textId="77777777" w:rsidR="009A2F3A" w:rsidRPr="00544A6F" w:rsidRDefault="009A2F3A" w:rsidP="009854A0">
            <w:pPr>
              <w:spacing w:after="0" w:line="240" w:lineRule="auto"/>
              <w:rPr>
                <w:rFonts w:ascii="Georgia" w:eastAsia="Times New Roman" w:hAnsi="Georgia" w:cs="Calibri"/>
                <w:color w:val="000000"/>
                <w:sz w:val="24"/>
                <w:szCs w:val="24"/>
              </w:rPr>
            </w:pPr>
            <w:r w:rsidRPr="008811AB">
              <w:rPr>
                <w:rFonts w:ascii="Georgia" w:eastAsia="Times New Roman" w:hAnsi="Georgia" w:cs="Calibri"/>
                <w:color w:val="000000"/>
                <w:sz w:val="24"/>
                <w:szCs w:val="24"/>
              </w:rPr>
              <w:t>Supplying and installation of 2-inch copper valve with all its accessories</w:t>
            </w:r>
          </w:p>
        </w:tc>
        <w:tc>
          <w:tcPr>
            <w:tcW w:w="997" w:type="dxa"/>
            <w:tcBorders>
              <w:top w:val="nil"/>
              <w:left w:val="single" w:sz="4" w:space="0" w:color="auto"/>
              <w:bottom w:val="single" w:sz="4" w:space="0" w:color="auto"/>
              <w:right w:val="single" w:sz="4" w:space="0" w:color="auto"/>
            </w:tcBorders>
            <w:noWrap/>
            <w:vAlign w:val="center"/>
            <w:hideMark/>
          </w:tcPr>
          <w:p w14:paraId="56D5733F"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8811AB">
              <w:rPr>
                <w:rFonts w:ascii="Georgia" w:eastAsia="Times New Roman" w:hAnsi="Georgia" w:cs="Calibri"/>
                <w:color w:val="000000"/>
                <w:sz w:val="24"/>
                <w:szCs w:val="24"/>
              </w:rPr>
              <w:t>number</w:t>
            </w:r>
          </w:p>
        </w:tc>
        <w:tc>
          <w:tcPr>
            <w:tcW w:w="893" w:type="dxa"/>
            <w:tcBorders>
              <w:top w:val="nil"/>
              <w:left w:val="single" w:sz="4" w:space="0" w:color="auto"/>
              <w:bottom w:val="single" w:sz="4" w:space="0" w:color="auto"/>
              <w:right w:val="single" w:sz="4" w:space="0" w:color="auto"/>
            </w:tcBorders>
            <w:noWrap/>
            <w:vAlign w:val="center"/>
            <w:hideMark/>
          </w:tcPr>
          <w:p w14:paraId="55B3292D"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8811AB">
              <w:rPr>
                <w:rFonts w:ascii="Georgia" w:eastAsia="Times New Roman" w:hAnsi="Georgia" w:cs="Calibri"/>
                <w:color w:val="000000"/>
                <w:sz w:val="24"/>
                <w:szCs w:val="24"/>
              </w:rPr>
              <w:t>4</w:t>
            </w:r>
          </w:p>
        </w:tc>
        <w:tc>
          <w:tcPr>
            <w:tcW w:w="1440" w:type="dxa"/>
            <w:tcBorders>
              <w:top w:val="nil"/>
              <w:left w:val="nil"/>
              <w:bottom w:val="single" w:sz="4" w:space="0" w:color="auto"/>
              <w:right w:val="single" w:sz="4" w:space="0" w:color="auto"/>
            </w:tcBorders>
            <w:noWrap/>
            <w:vAlign w:val="center"/>
            <w:hideMark/>
          </w:tcPr>
          <w:p w14:paraId="553F95C3" w14:textId="77777777" w:rsidR="009A2F3A" w:rsidRPr="00544A6F" w:rsidRDefault="009A2F3A" w:rsidP="009854A0">
            <w:pPr>
              <w:spacing w:after="0" w:line="240" w:lineRule="auto"/>
              <w:rPr>
                <w:rFonts w:ascii="Georgia" w:eastAsia="Times New Roman" w:hAnsi="Georgia" w:cs="Calibri"/>
                <w:color w:val="000000"/>
                <w:sz w:val="24"/>
                <w:szCs w:val="24"/>
              </w:rPr>
            </w:pPr>
          </w:p>
        </w:tc>
        <w:tc>
          <w:tcPr>
            <w:tcW w:w="2114" w:type="dxa"/>
            <w:tcBorders>
              <w:top w:val="nil"/>
              <w:left w:val="nil"/>
              <w:bottom w:val="single" w:sz="4" w:space="0" w:color="auto"/>
              <w:right w:val="single" w:sz="4" w:space="0" w:color="auto"/>
            </w:tcBorders>
            <w:noWrap/>
            <w:vAlign w:val="center"/>
            <w:hideMark/>
          </w:tcPr>
          <w:p w14:paraId="036141B2" w14:textId="77777777" w:rsidR="009A2F3A" w:rsidRPr="00544A6F" w:rsidRDefault="009A2F3A" w:rsidP="009854A0">
            <w:pPr>
              <w:spacing w:after="0" w:line="240" w:lineRule="auto"/>
              <w:jc w:val="center"/>
              <w:rPr>
                <w:rFonts w:ascii="Georgia" w:eastAsia="Times New Roman" w:hAnsi="Georgia" w:cs="Calibri"/>
                <w:color w:val="000000"/>
                <w:sz w:val="24"/>
                <w:szCs w:val="24"/>
              </w:rPr>
            </w:pPr>
          </w:p>
        </w:tc>
      </w:tr>
      <w:tr w:rsidR="009A2F3A" w14:paraId="2BC30E1A"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tcPr>
          <w:p w14:paraId="428EF00C"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Pr>
                <w:rFonts w:ascii="Georgia" w:eastAsia="Times New Roman" w:hAnsi="Georgia" w:cs="Calibri" w:hint="cs"/>
                <w:color w:val="000000"/>
                <w:sz w:val="24"/>
                <w:szCs w:val="24"/>
                <w:rtl/>
              </w:rPr>
              <w:t>8</w:t>
            </w:r>
          </w:p>
        </w:tc>
        <w:tc>
          <w:tcPr>
            <w:tcW w:w="4615" w:type="dxa"/>
            <w:tcBorders>
              <w:top w:val="nil"/>
              <w:left w:val="nil"/>
              <w:bottom w:val="single" w:sz="4" w:space="0" w:color="auto"/>
              <w:right w:val="single" w:sz="4" w:space="0" w:color="auto"/>
            </w:tcBorders>
            <w:vAlign w:val="center"/>
          </w:tcPr>
          <w:p w14:paraId="009BC3EC" w14:textId="77777777" w:rsidR="009A2F3A" w:rsidRPr="00544A6F" w:rsidRDefault="009A2F3A" w:rsidP="009854A0">
            <w:pPr>
              <w:spacing w:after="0" w:line="240" w:lineRule="auto"/>
              <w:rPr>
                <w:rFonts w:ascii="Georgia" w:eastAsia="Calibri" w:hAnsi="Georgia" w:cs="Arial"/>
                <w:kern w:val="2"/>
                <w:sz w:val="20"/>
                <w:szCs w:val="20"/>
                <w14:ligatures w14:val="standardContextual"/>
              </w:rPr>
            </w:pPr>
            <w:r w:rsidRPr="00EC48B5">
              <w:rPr>
                <w:rFonts w:ascii="Georgia" w:eastAsia="Calibri" w:hAnsi="Georgia" w:cs="Arial"/>
                <w:kern w:val="2"/>
                <w:sz w:val="20"/>
                <w:szCs w:val="20"/>
                <w14:ligatures w14:val="standardContextual"/>
              </w:rPr>
              <w:t>Supplying and installation of 3-inch valve with all its accessories</w:t>
            </w:r>
          </w:p>
        </w:tc>
        <w:tc>
          <w:tcPr>
            <w:tcW w:w="997" w:type="dxa"/>
            <w:tcBorders>
              <w:top w:val="nil"/>
              <w:left w:val="single" w:sz="4" w:space="0" w:color="auto"/>
              <w:bottom w:val="single" w:sz="4" w:space="0" w:color="auto"/>
              <w:right w:val="single" w:sz="4" w:space="0" w:color="auto"/>
            </w:tcBorders>
            <w:noWrap/>
            <w:vAlign w:val="center"/>
          </w:tcPr>
          <w:p w14:paraId="72B7D3C0" w14:textId="77777777" w:rsidR="009A2F3A" w:rsidRPr="00544A6F" w:rsidRDefault="009A2F3A" w:rsidP="009854A0">
            <w:pPr>
              <w:spacing w:after="0" w:line="240" w:lineRule="auto"/>
              <w:jc w:val="center"/>
              <w:rPr>
                <w:rFonts w:ascii="Calibri" w:eastAsia="Calibri" w:hAnsi="Calibri" w:cs="Arial"/>
                <w:color w:val="000000"/>
                <w:kern w:val="2"/>
                <w:sz w:val="21"/>
                <w:szCs w:val="21"/>
                <w14:ligatures w14:val="standardContextual"/>
              </w:rPr>
            </w:pPr>
            <w:r w:rsidRPr="00EC48B5">
              <w:rPr>
                <w:rFonts w:ascii="Calibri" w:eastAsia="Calibri" w:hAnsi="Calibri" w:cs="Arial"/>
                <w:color w:val="000000"/>
                <w:kern w:val="2"/>
                <w:sz w:val="21"/>
                <w:szCs w:val="21"/>
                <w14:ligatures w14:val="standardContextual"/>
              </w:rPr>
              <w:t>number</w:t>
            </w:r>
          </w:p>
        </w:tc>
        <w:tc>
          <w:tcPr>
            <w:tcW w:w="893" w:type="dxa"/>
            <w:tcBorders>
              <w:top w:val="nil"/>
              <w:left w:val="single" w:sz="4" w:space="0" w:color="auto"/>
              <w:bottom w:val="single" w:sz="4" w:space="0" w:color="auto"/>
              <w:right w:val="single" w:sz="4" w:space="0" w:color="auto"/>
            </w:tcBorders>
            <w:noWrap/>
            <w:vAlign w:val="center"/>
          </w:tcPr>
          <w:p w14:paraId="11437499" w14:textId="77777777" w:rsidR="009A2F3A" w:rsidRPr="00544A6F" w:rsidRDefault="009A2F3A" w:rsidP="009854A0">
            <w:pPr>
              <w:spacing w:after="0" w:line="240" w:lineRule="auto"/>
              <w:jc w:val="center"/>
              <w:rPr>
                <w:rFonts w:ascii="Georgia" w:eastAsia="Calibri" w:hAnsi="Georgia" w:cs="Arial"/>
                <w:kern w:val="2"/>
                <w14:ligatures w14:val="standardContextual"/>
              </w:rPr>
            </w:pPr>
            <w:r w:rsidRPr="00EC48B5">
              <w:rPr>
                <w:rFonts w:ascii="Georgia" w:eastAsia="Calibri" w:hAnsi="Georgia" w:cs="Arial"/>
                <w:kern w:val="2"/>
                <w14:ligatures w14:val="standardContextual"/>
              </w:rPr>
              <w:t>1</w:t>
            </w:r>
          </w:p>
        </w:tc>
        <w:tc>
          <w:tcPr>
            <w:tcW w:w="1440" w:type="dxa"/>
            <w:tcBorders>
              <w:top w:val="nil"/>
              <w:left w:val="nil"/>
              <w:bottom w:val="single" w:sz="4" w:space="0" w:color="auto"/>
              <w:right w:val="single" w:sz="4" w:space="0" w:color="auto"/>
            </w:tcBorders>
            <w:noWrap/>
            <w:vAlign w:val="center"/>
          </w:tcPr>
          <w:p w14:paraId="63DCDCBC" w14:textId="77777777" w:rsidR="009A2F3A" w:rsidRDefault="009A2F3A" w:rsidP="009854A0">
            <w:pPr>
              <w:spacing w:after="0" w:line="240" w:lineRule="auto"/>
              <w:rPr>
                <w:rFonts w:ascii="Georgia" w:eastAsia="Times New Roman" w:hAnsi="Georgia" w:cs="Calibri"/>
                <w:color w:val="000000"/>
                <w:sz w:val="24"/>
                <w:szCs w:val="24"/>
              </w:rPr>
            </w:pPr>
          </w:p>
        </w:tc>
        <w:tc>
          <w:tcPr>
            <w:tcW w:w="2114" w:type="dxa"/>
            <w:tcBorders>
              <w:top w:val="nil"/>
              <w:left w:val="nil"/>
              <w:bottom w:val="single" w:sz="4" w:space="0" w:color="auto"/>
              <w:right w:val="single" w:sz="4" w:space="0" w:color="auto"/>
            </w:tcBorders>
            <w:noWrap/>
            <w:vAlign w:val="center"/>
          </w:tcPr>
          <w:p w14:paraId="2B0CF941" w14:textId="77777777" w:rsidR="009A2F3A" w:rsidRDefault="009A2F3A" w:rsidP="009854A0">
            <w:pPr>
              <w:spacing w:after="0" w:line="240" w:lineRule="auto"/>
              <w:jc w:val="center"/>
              <w:rPr>
                <w:rFonts w:ascii="Georgia" w:eastAsia="Times New Roman" w:hAnsi="Georgia" w:cs="Calibri"/>
                <w:color w:val="000000"/>
                <w:sz w:val="24"/>
                <w:szCs w:val="24"/>
              </w:rPr>
            </w:pPr>
          </w:p>
        </w:tc>
      </w:tr>
      <w:tr w:rsidR="009A2F3A" w14:paraId="69C1B299"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tcPr>
          <w:p w14:paraId="7500CCF7"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Pr>
                <w:rFonts w:ascii="Georgia" w:eastAsia="Times New Roman" w:hAnsi="Georgia" w:cs="Calibri" w:hint="cs"/>
                <w:color w:val="000000"/>
                <w:sz w:val="24"/>
                <w:szCs w:val="24"/>
                <w:rtl/>
              </w:rPr>
              <w:t>9</w:t>
            </w:r>
          </w:p>
        </w:tc>
        <w:tc>
          <w:tcPr>
            <w:tcW w:w="4615" w:type="dxa"/>
            <w:tcBorders>
              <w:top w:val="nil"/>
              <w:left w:val="nil"/>
              <w:bottom w:val="single" w:sz="4" w:space="0" w:color="auto"/>
              <w:right w:val="single" w:sz="4" w:space="0" w:color="auto"/>
            </w:tcBorders>
            <w:vAlign w:val="center"/>
          </w:tcPr>
          <w:p w14:paraId="3AC4118C" w14:textId="77777777" w:rsidR="009A2F3A" w:rsidRPr="00544A6F" w:rsidRDefault="009A2F3A" w:rsidP="009854A0">
            <w:pPr>
              <w:spacing w:after="0" w:line="240" w:lineRule="auto"/>
              <w:rPr>
                <w:rFonts w:ascii="Georgia" w:eastAsia="Calibri" w:hAnsi="Georgia" w:cs="Arial"/>
                <w:kern w:val="2"/>
                <w:sz w:val="20"/>
                <w:szCs w:val="20"/>
                <w14:ligatures w14:val="standardContextual"/>
              </w:rPr>
            </w:pPr>
            <w:r w:rsidRPr="00FB732D">
              <w:rPr>
                <w:rFonts w:ascii="Georgia" w:eastAsia="Calibri" w:hAnsi="Georgia" w:cs="Arial"/>
                <w:kern w:val="2"/>
                <w:sz w:val="20"/>
                <w:szCs w:val="20"/>
                <w14:ligatures w14:val="standardContextual"/>
              </w:rPr>
              <w:t>Supplying and installation of 3 inch non returned valve with all its accessories</w:t>
            </w:r>
          </w:p>
        </w:tc>
        <w:tc>
          <w:tcPr>
            <w:tcW w:w="997" w:type="dxa"/>
            <w:tcBorders>
              <w:top w:val="nil"/>
              <w:left w:val="single" w:sz="4" w:space="0" w:color="auto"/>
              <w:bottom w:val="single" w:sz="4" w:space="0" w:color="auto"/>
              <w:right w:val="single" w:sz="4" w:space="0" w:color="auto"/>
            </w:tcBorders>
            <w:noWrap/>
            <w:vAlign w:val="center"/>
          </w:tcPr>
          <w:p w14:paraId="0EE1FE68" w14:textId="77777777" w:rsidR="009A2F3A" w:rsidRPr="00544A6F" w:rsidRDefault="009A2F3A" w:rsidP="009854A0">
            <w:pPr>
              <w:spacing w:after="0" w:line="240" w:lineRule="auto"/>
              <w:jc w:val="center"/>
              <w:rPr>
                <w:rFonts w:ascii="Calibri" w:eastAsia="Calibri" w:hAnsi="Calibri" w:cs="Arial"/>
                <w:color w:val="000000"/>
                <w:kern w:val="2"/>
                <w:sz w:val="21"/>
                <w:szCs w:val="21"/>
                <w14:ligatures w14:val="standardContextual"/>
              </w:rPr>
            </w:pPr>
            <w:r w:rsidRPr="00FB732D">
              <w:rPr>
                <w:rFonts w:ascii="Calibri" w:eastAsia="Calibri" w:hAnsi="Calibri" w:cs="Arial"/>
                <w:color w:val="000000"/>
                <w:kern w:val="2"/>
                <w:sz w:val="21"/>
                <w:szCs w:val="21"/>
                <w14:ligatures w14:val="standardContextual"/>
              </w:rPr>
              <w:t>number</w:t>
            </w:r>
          </w:p>
        </w:tc>
        <w:tc>
          <w:tcPr>
            <w:tcW w:w="893" w:type="dxa"/>
            <w:tcBorders>
              <w:top w:val="nil"/>
              <w:left w:val="single" w:sz="4" w:space="0" w:color="auto"/>
              <w:bottom w:val="single" w:sz="4" w:space="0" w:color="auto"/>
              <w:right w:val="single" w:sz="4" w:space="0" w:color="auto"/>
            </w:tcBorders>
            <w:noWrap/>
            <w:vAlign w:val="center"/>
          </w:tcPr>
          <w:p w14:paraId="0EE98765" w14:textId="77777777" w:rsidR="009A2F3A" w:rsidRPr="00544A6F" w:rsidRDefault="009A2F3A" w:rsidP="009854A0">
            <w:pPr>
              <w:spacing w:after="0" w:line="240" w:lineRule="auto"/>
              <w:jc w:val="center"/>
              <w:rPr>
                <w:rFonts w:ascii="Georgia" w:eastAsia="Calibri" w:hAnsi="Georgia" w:cs="Arial"/>
                <w:kern w:val="2"/>
                <w14:ligatures w14:val="standardContextual"/>
              </w:rPr>
            </w:pPr>
            <w:r w:rsidRPr="00FB732D">
              <w:rPr>
                <w:rFonts w:ascii="Georgia" w:eastAsia="Calibri" w:hAnsi="Georgia" w:cs="Arial"/>
                <w:kern w:val="2"/>
                <w14:ligatures w14:val="standardContextual"/>
              </w:rPr>
              <w:t>1</w:t>
            </w:r>
          </w:p>
        </w:tc>
        <w:tc>
          <w:tcPr>
            <w:tcW w:w="1440" w:type="dxa"/>
            <w:tcBorders>
              <w:top w:val="nil"/>
              <w:left w:val="nil"/>
              <w:bottom w:val="single" w:sz="4" w:space="0" w:color="auto"/>
              <w:right w:val="single" w:sz="4" w:space="0" w:color="auto"/>
            </w:tcBorders>
            <w:noWrap/>
            <w:vAlign w:val="center"/>
          </w:tcPr>
          <w:p w14:paraId="2FFBD63B" w14:textId="77777777" w:rsidR="009A2F3A" w:rsidRDefault="009A2F3A" w:rsidP="009854A0">
            <w:pPr>
              <w:spacing w:after="0" w:line="240" w:lineRule="auto"/>
              <w:rPr>
                <w:rFonts w:ascii="Georgia" w:eastAsia="Times New Roman" w:hAnsi="Georgia" w:cs="Calibri"/>
                <w:color w:val="000000"/>
                <w:sz w:val="24"/>
                <w:szCs w:val="24"/>
              </w:rPr>
            </w:pPr>
          </w:p>
        </w:tc>
        <w:tc>
          <w:tcPr>
            <w:tcW w:w="2114" w:type="dxa"/>
            <w:tcBorders>
              <w:top w:val="nil"/>
              <w:left w:val="nil"/>
              <w:bottom w:val="single" w:sz="4" w:space="0" w:color="auto"/>
              <w:right w:val="single" w:sz="4" w:space="0" w:color="auto"/>
            </w:tcBorders>
            <w:noWrap/>
            <w:vAlign w:val="center"/>
          </w:tcPr>
          <w:p w14:paraId="6B56532C" w14:textId="77777777" w:rsidR="009A2F3A" w:rsidRDefault="009A2F3A" w:rsidP="009854A0">
            <w:pPr>
              <w:spacing w:after="0" w:line="240" w:lineRule="auto"/>
              <w:jc w:val="center"/>
              <w:rPr>
                <w:rFonts w:ascii="Georgia" w:eastAsia="Times New Roman" w:hAnsi="Georgia" w:cs="Calibri"/>
                <w:color w:val="000000"/>
                <w:sz w:val="24"/>
                <w:szCs w:val="24"/>
              </w:rPr>
            </w:pPr>
          </w:p>
        </w:tc>
      </w:tr>
      <w:tr w:rsidR="009A2F3A" w:rsidRPr="00544A6F" w14:paraId="519FF16A" w14:textId="77777777" w:rsidTr="009854A0">
        <w:trPr>
          <w:trHeight w:val="600"/>
        </w:trPr>
        <w:tc>
          <w:tcPr>
            <w:tcW w:w="960" w:type="dxa"/>
            <w:tcBorders>
              <w:top w:val="nil"/>
              <w:left w:val="single" w:sz="4" w:space="0" w:color="auto"/>
              <w:bottom w:val="single" w:sz="4" w:space="0" w:color="auto"/>
              <w:right w:val="single" w:sz="4" w:space="0" w:color="auto"/>
            </w:tcBorders>
            <w:shd w:val="clear" w:color="auto" w:fill="FABF8F"/>
            <w:noWrap/>
            <w:vAlign w:val="center"/>
            <w:hideMark/>
          </w:tcPr>
          <w:p w14:paraId="46ED7BE9" w14:textId="77777777" w:rsidR="009A2F3A" w:rsidRPr="00544A6F" w:rsidRDefault="009A2F3A" w:rsidP="009854A0">
            <w:pPr>
              <w:spacing w:after="160" w:line="256" w:lineRule="auto"/>
              <w:rPr>
                <w:rFonts w:ascii="Georgia" w:eastAsia="Times New Roman" w:hAnsi="Georgia" w:cs="Calibri"/>
                <w:color w:val="000000"/>
                <w:sz w:val="24"/>
                <w:szCs w:val="24"/>
              </w:rPr>
            </w:pPr>
          </w:p>
        </w:tc>
        <w:tc>
          <w:tcPr>
            <w:tcW w:w="4615" w:type="dxa"/>
            <w:tcBorders>
              <w:top w:val="nil"/>
              <w:left w:val="nil"/>
              <w:bottom w:val="single" w:sz="4" w:space="0" w:color="auto"/>
              <w:right w:val="single" w:sz="4" w:space="0" w:color="auto"/>
            </w:tcBorders>
            <w:shd w:val="clear" w:color="auto" w:fill="FABF8F"/>
            <w:vAlign w:val="bottom"/>
            <w:hideMark/>
          </w:tcPr>
          <w:p w14:paraId="1FB77BCE" w14:textId="77777777" w:rsidR="009A2F3A" w:rsidRPr="00544A6F" w:rsidRDefault="009A2F3A" w:rsidP="009854A0">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 xml:space="preserve">Sub total </w:t>
            </w:r>
          </w:p>
        </w:tc>
        <w:tc>
          <w:tcPr>
            <w:tcW w:w="997" w:type="dxa"/>
            <w:tcBorders>
              <w:top w:val="nil"/>
              <w:left w:val="nil"/>
              <w:bottom w:val="single" w:sz="4" w:space="0" w:color="auto"/>
              <w:right w:val="single" w:sz="4" w:space="0" w:color="auto"/>
            </w:tcBorders>
            <w:shd w:val="clear" w:color="auto" w:fill="FABF8F"/>
            <w:noWrap/>
            <w:vAlign w:val="center"/>
            <w:hideMark/>
          </w:tcPr>
          <w:p w14:paraId="5D153F5D"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893" w:type="dxa"/>
            <w:tcBorders>
              <w:top w:val="nil"/>
              <w:left w:val="nil"/>
              <w:bottom w:val="single" w:sz="4" w:space="0" w:color="auto"/>
              <w:right w:val="single" w:sz="4" w:space="0" w:color="auto"/>
            </w:tcBorders>
            <w:shd w:val="clear" w:color="auto" w:fill="FABF8F"/>
            <w:noWrap/>
            <w:vAlign w:val="center"/>
            <w:hideMark/>
          </w:tcPr>
          <w:p w14:paraId="132CAF1A"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40" w:type="dxa"/>
            <w:tcBorders>
              <w:top w:val="nil"/>
              <w:left w:val="nil"/>
              <w:bottom w:val="single" w:sz="4" w:space="0" w:color="auto"/>
              <w:right w:val="single" w:sz="4" w:space="0" w:color="auto"/>
            </w:tcBorders>
            <w:shd w:val="clear" w:color="auto" w:fill="FABF8F"/>
            <w:noWrap/>
            <w:vAlign w:val="center"/>
            <w:hideMark/>
          </w:tcPr>
          <w:p w14:paraId="34462388"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2114" w:type="dxa"/>
            <w:tcBorders>
              <w:top w:val="nil"/>
              <w:left w:val="nil"/>
              <w:bottom w:val="single" w:sz="4" w:space="0" w:color="auto"/>
              <w:right w:val="single" w:sz="4" w:space="0" w:color="auto"/>
            </w:tcBorders>
            <w:shd w:val="clear" w:color="auto" w:fill="FABF8F"/>
            <w:noWrap/>
            <w:vAlign w:val="center"/>
            <w:hideMark/>
          </w:tcPr>
          <w:p w14:paraId="01CDDCE5"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9A2F3A" w:rsidRPr="00544A6F" w14:paraId="6E545CAD" w14:textId="77777777" w:rsidTr="009854A0">
        <w:trPr>
          <w:trHeight w:val="600"/>
        </w:trPr>
        <w:tc>
          <w:tcPr>
            <w:tcW w:w="960" w:type="dxa"/>
            <w:tcBorders>
              <w:top w:val="nil"/>
              <w:left w:val="single" w:sz="4" w:space="0" w:color="auto"/>
              <w:bottom w:val="single" w:sz="4" w:space="0" w:color="auto"/>
              <w:right w:val="single" w:sz="4" w:space="0" w:color="auto"/>
            </w:tcBorders>
            <w:noWrap/>
            <w:vAlign w:val="center"/>
            <w:hideMark/>
          </w:tcPr>
          <w:p w14:paraId="7FFD6080" w14:textId="77777777" w:rsidR="009A2F3A" w:rsidRPr="00544A6F" w:rsidRDefault="009A2F3A" w:rsidP="009854A0">
            <w:pPr>
              <w:spacing w:after="160" w:line="256" w:lineRule="auto"/>
              <w:rPr>
                <w:rFonts w:ascii="Georgia" w:eastAsia="Times New Roman" w:hAnsi="Georgia" w:cs="Calibri"/>
                <w:color w:val="000000"/>
                <w:sz w:val="24"/>
                <w:szCs w:val="24"/>
              </w:rPr>
            </w:pPr>
          </w:p>
        </w:tc>
        <w:tc>
          <w:tcPr>
            <w:tcW w:w="4615" w:type="dxa"/>
            <w:tcBorders>
              <w:top w:val="nil"/>
              <w:left w:val="nil"/>
              <w:bottom w:val="single" w:sz="4" w:space="0" w:color="auto"/>
              <w:right w:val="single" w:sz="4" w:space="0" w:color="auto"/>
            </w:tcBorders>
            <w:vAlign w:val="bottom"/>
            <w:hideMark/>
          </w:tcPr>
          <w:p w14:paraId="366BFC0C" w14:textId="77777777" w:rsidR="009A2F3A" w:rsidRPr="00544A6F" w:rsidRDefault="009A2F3A" w:rsidP="009854A0">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Vat 17%</w:t>
            </w:r>
          </w:p>
        </w:tc>
        <w:tc>
          <w:tcPr>
            <w:tcW w:w="997" w:type="dxa"/>
            <w:tcBorders>
              <w:top w:val="nil"/>
              <w:left w:val="nil"/>
              <w:bottom w:val="single" w:sz="4" w:space="0" w:color="auto"/>
              <w:right w:val="single" w:sz="4" w:space="0" w:color="auto"/>
            </w:tcBorders>
            <w:noWrap/>
            <w:vAlign w:val="center"/>
            <w:hideMark/>
          </w:tcPr>
          <w:p w14:paraId="67B1216A"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893" w:type="dxa"/>
            <w:tcBorders>
              <w:top w:val="nil"/>
              <w:left w:val="nil"/>
              <w:bottom w:val="single" w:sz="4" w:space="0" w:color="auto"/>
              <w:right w:val="single" w:sz="4" w:space="0" w:color="auto"/>
            </w:tcBorders>
            <w:noWrap/>
            <w:vAlign w:val="center"/>
            <w:hideMark/>
          </w:tcPr>
          <w:p w14:paraId="115BBD2C"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40" w:type="dxa"/>
            <w:tcBorders>
              <w:top w:val="nil"/>
              <w:left w:val="nil"/>
              <w:bottom w:val="single" w:sz="4" w:space="0" w:color="auto"/>
              <w:right w:val="single" w:sz="4" w:space="0" w:color="auto"/>
            </w:tcBorders>
            <w:noWrap/>
            <w:vAlign w:val="center"/>
            <w:hideMark/>
          </w:tcPr>
          <w:p w14:paraId="0774F669"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2114" w:type="dxa"/>
            <w:tcBorders>
              <w:top w:val="nil"/>
              <w:left w:val="nil"/>
              <w:bottom w:val="single" w:sz="4" w:space="0" w:color="auto"/>
              <w:right w:val="single" w:sz="4" w:space="0" w:color="auto"/>
            </w:tcBorders>
            <w:noWrap/>
            <w:vAlign w:val="center"/>
            <w:hideMark/>
          </w:tcPr>
          <w:p w14:paraId="2D1DE12E" w14:textId="77777777" w:rsidR="009A2F3A" w:rsidRPr="00544A6F" w:rsidRDefault="009A2F3A" w:rsidP="009854A0">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r>
      <w:tr w:rsidR="009A2F3A" w:rsidRPr="00544A6F" w14:paraId="18110C78" w14:textId="77777777" w:rsidTr="009854A0">
        <w:trPr>
          <w:trHeight w:val="6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14:paraId="3574572E"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4615" w:type="dxa"/>
            <w:tcBorders>
              <w:top w:val="nil"/>
              <w:left w:val="nil"/>
              <w:bottom w:val="single" w:sz="4" w:space="0" w:color="auto"/>
              <w:right w:val="single" w:sz="4" w:space="0" w:color="auto"/>
            </w:tcBorders>
            <w:shd w:val="clear" w:color="auto" w:fill="92D050"/>
            <w:noWrap/>
            <w:vAlign w:val="bottom"/>
            <w:hideMark/>
          </w:tcPr>
          <w:p w14:paraId="4B413CC7" w14:textId="77777777" w:rsidR="009A2F3A" w:rsidRPr="00544A6F" w:rsidRDefault="009A2F3A" w:rsidP="009854A0">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Total cost</w:t>
            </w:r>
          </w:p>
        </w:tc>
        <w:tc>
          <w:tcPr>
            <w:tcW w:w="997" w:type="dxa"/>
            <w:tcBorders>
              <w:top w:val="nil"/>
              <w:left w:val="nil"/>
              <w:bottom w:val="single" w:sz="4" w:space="0" w:color="auto"/>
              <w:right w:val="single" w:sz="4" w:space="0" w:color="auto"/>
            </w:tcBorders>
            <w:shd w:val="clear" w:color="auto" w:fill="92D050"/>
            <w:noWrap/>
            <w:vAlign w:val="bottom"/>
            <w:hideMark/>
          </w:tcPr>
          <w:p w14:paraId="20C5798F"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893" w:type="dxa"/>
            <w:tcBorders>
              <w:top w:val="nil"/>
              <w:left w:val="nil"/>
              <w:bottom w:val="single" w:sz="4" w:space="0" w:color="auto"/>
              <w:right w:val="single" w:sz="4" w:space="0" w:color="auto"/>
            </w:tcBorders>
            <w:shd w:val="clear" w:color="auto" w:fill="92D050"/>
            <w:noWrap/>
            <w:vAlign w:val="bottom"/>
            <w:hideMark/>
          </w:tcPr>
          <w:p w14:paraId="52D51F91" w14:textId="77777777" w:rsidR="009A2F3A" w:rsidRPr="00544A6F" w:rsidRDefault="009A2F3A" w:rsidP="009854A0">
            <w:pPr>
              <w:spacing w:after="0" w:line="240" w:lineRule="auto"/>
              <w:jc w:val="center"/>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1440" w:type="dxa"/>
            <w:tcBorders>
              <w:top w:val="nil"/>
              <w:left w:val="nil"/>
              <w:bottom w:val="single" w:sz="4" w:space="0" w:color="auto"/>
              <w:right w:val="single" w:sz="4" w:space="0" w:color="auto"/>
            </w:tcBorders>
            <w:shd w:val="clear" w:color="auto" w:fill="92D050"/>
            <w:noWrap/>
            <w:vAlign w:val="bottom"/>
            <w:hideMark/>
          </w:tcPr>
          <w:p w14:paraId="5528D57E" w14:textId="77777777" w:rsidR="009A2F3A" w:rsidRPr="00544A6F" w:rsidRDefault="009A2F3A" w:rsidP="009854A0">
            <w:pPr>
              <w:spacing w:after="0" w:line="240" w:lineRule="auto"/>
              <w:rPr>
                <w:rFonts w:ascii="Georgia" w:eastAsia="Times New Roman" w:hAnsi="Georgia" w:cs="Calibri"/>
                <w:color w:val="000000"/>
                <w:sz w:val="24"/>
                <w:szCs w:val="24"/>
              </w:rPr>
            </w:pPr>
            <w:r w:rsidRPr="00544A6F">
              <w:rPr>
                <w:rFonts w:ascii="Georgia" w:eastAsia="Times New Roman" w:hAnsi="Georgia" w:cs="Calibri"/>
                <w:color w:val="000000"/>
                <w:sz w:val="24"/>
                <w:szCs w:val="24"/>
              </w:rPr>
              <w:t> </w:t>
            </w:r>
          </w:p>
        </w:tc>
        <w:tc>
          <w:tcPr>
            <w:tcW w:w="2114" w:type="dxa"/>
            <w:tcBorders>
              <w:top w:val="nil"/>
              <w:left w:val="nil"/>
              <w:bottom w:val="single" w:sz="4" w:space="0" w:color="auto"/>
              <w:right w:val="single" w:sz="4" w:space="0" w:color="auto"/>
            </w:tcBorders>
            <w:shd w:val="clear" w:color="auto" w:fill="92D050"/>
            <w:noWrap/>
            <w:vAlign w:val="center"/>
            <w:hideMark/>
          </w:tcPr>
          <w:p w14:paraId="1A93181F" w14:textId="77777777" w:rsidR="009A2F3A" w:rsidRPr="00544A6F" w:rsidRDefault="009A2F3A" w:rsidP="009854A0">
            <w:pPr>
              <w:spacing w:after="0" w:line="240" w:lineRule="auto"/>
              <w:rPr>
                <w:rFonts w:ascii="Georgia" w:eastAsia="Times New Roman" w:hAnsi="Georgia" w:cs="Calibri"/>
                <w:color w:val="000000"/>
                <w:sz w:val="24"/>
                <w:szCs w:val="24"/>
              </w:rPr>
            </w:pPr>
          </w:p>
        </w:tc>
      </w:tr>
    </w:tbl>
    <w:p w14:paraId="2EA4447C" w14:textId="77777777" w:rsidR="00544A6F" w:rsidRDefault="00544A6F" w:rsidP="00CD2122">
      <w:pPr>
        <w:rPr>
          <w:rFonts w:ascii="Georgia" w:eastAsia="Times New Roman" w:hAnsi="Georgia" w:cstheme="majorBidi"/>
          <w:b/>
          <w:bCs/>
          <w:u w:val="single"/>
          <w:rtl/>
        </w:rPr>
      </w:pPr>
    </w:p>
    <w:p w14:paraId="56B9BC6F" w14:textId="77777777" w:rsidR="002B1748" w:rsidRPr="002F7E9F" w:rsidRDefault="002B1748" w:rsidP="00532470">
      <w:pPr>
        <w:pStyle w:val="ListParagraph"/>
        <w:spacing w:after="0" w:line="240" w:lineRule="auto"/>
        <w:ind w:left="360"/>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lastRenderedPageBreak/>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06296567" w14:textId="77777777" w:rsidR="001E24A8" w:rsidRDefault="001E24A8" w:rsidP="00532470">
      <w:pPr>
        <w:tabs>
          <w:tab w:val="left" w:pos="5121"/>
        </w:tabs>
        <w:jc w:val="right"/>
        <w:rPr>
          <w:b/>
          <w:bCs/>
          <w:rtl/>
        </w:rPr>
      </w:pPr>
    </w:p>
    <w:p w14:paraId="7D23DD8E" w14:textId="77777777" w:rsidR="0098294B" w:rsidRDefault="0098294B" w:rsidP="00532470">
      <w:pPr>
        <w:tabs>
          <w:tab w:val="left" w:pos="5121"/>
        </w:tabs>
        <w:jc w:val="right"/>
        <w:rPr>
          <w:b/>
          <w:bCs/>
          <w:rtl/>
        </w:rPr>
      </w:pPr>
    </w:p>
    <w:p w14:paraId="63F7992E" w14:textId="77777777" w:rsidR="0098294B" w:rsidRDefault="0098294B" w:rsidP="00532470">
      <w:pPr>
        <w:tabs>
          <w:tab w:val="left" w:pos="5121"/>
        </w:tabs>
        <w:jc w:val="right"/>
        <w:rPr>
          <w:b/>
          <w:bCs/>
        </w:rPr>
      </w:pPr>
    </w:p>
    <w:p w14:paraId="69B93530" w14:textId="77777777" w:rsidR="00CD2122" w:rsidRDefault="00CD2122" w:rsidP="00532470">
      <w:pPr>
        <w:tabs>
          <w:tab w:val="left" w:pos="5121"/>
        </w:tabs>
        <w:jc w:val="right"/>
        <w:rPr>
          <w:b/>
          <w:bCs/>
        </w:rPr>
      </w:pPr>
    </w:p>
    <w:p w14:paraId="3A584EBC" w14:textId="77777777" w:rsidR="00CD2122" w:rsidRDefault="00CD2122" w:rsidP="00532470">
      <w:pPr>
        <w:tabs>
          <w:tab w:val="left" w:pos="5121"/>
        </w:tabs>
        <w:jc w:val="right"/>
        <w:rPr>
          <w:b/>
          <w:bCs/>
        </w:rPr>
      </w:pPr>
    </w:p>
    <w:p w14:paraId="403EE514" w14:textId="77777777" w:rsidR="00CD2122" w:rsidRDefault="00CD2122" w:rsidP="00532470">
      <w:pPr>
        <w:tabs>
          <w:tab w:val="left" w:pos="5121"/>
        </w:tabs>
        <w:jc w:val="right"/>
        <w:rPr>
          <w:b/>
          <w:bCs/>
        </w:rPr>
      </w:pPr>
    </w:p>
    <w:p w14:paraId="05CEDBBC" w14:textId="77777777" w:rsidR="00CD2122" w:rsidRDefault="00CD2122" w:rsidP="00532470">
      <w:pPr>
        <w:tabs>
          <w:tab w:val="left" w:pos="5121"/>
        </w:tabs>
        <w:jc w:val="right"/>
        <w:rPr>
          <w:b/>
          <w:bCs/>
        </w:rPr>
      </w:pPr>
    </w:p>
    <w:p w14:paraId="357B9C02" w14:textId="77777777" w:rsidR="00CD2122" w:rsidRDefault="00CD2122" w:rsidP="00532470">
      <w:pPr>
        <w:tabs>
          <w:tab w:val="left" w:pos="5121"/>
        </w:tabs>
        <w:jc w:val="right"/>
        <w:rPr>
          <w:b/>
          <w:bCs/>
        </w:rPr>
      </w:pPr>
    </w:p>
    <w:p w14:paraId="069E9829" w14:textId="77777777" w:rsidR="00CD2122" w:rsidRDefault="00CD2122" w:rsidP="00532470">
      <w:pPr>
        <w:tabs>
          <w:tab w:val="left" w:pos="5121"/>
        </w:tabs>
        <w:jc w:val="right"/>
        <w:rPr>
          <w:b/>
          <w:bCs/>
        </w:rPr>
      </w:pPr>
    </w:p>
    <w:p w14:paraId="70953D97" w14:textId="77777777" w:rsidR="00CD2122" w:rsidRDefault="00CD2122" w:rsidP="00532470">
      <w:pPr>
        <w:tabs>
          <w:tab w:val="left" w:pos="5121"/>
        </w:tabs>
        <w:jc w:val="right"/>
        <w:rPr>
          <w:b/>
          <w:bCs/>
        </w:rPr>
      </w:pPr>
    </w:p>
    <w:p w14:paraId="56A3B8A0" w14:textId="77777777" w:rsidR="00CD2122" w:rsidRDefault="00CD2122" w:rsidP="00532470">
      <w:pPr>
        <w:tabs>
          <w:tab w:val="left" w:pos="5121"/>
        </w:tabs>
        <w:jc w:val="right"/>
        <w:rPr>
          <w:b/>
          <w:bCs/>
        </w:rPr>
      </w:pPr>
    </w:p>
    <w:p w14:paraId="20332745" w14:textId="77777777" w:rsidR="00CD2122" w:rsidRDefault="00CD2122" w:rsidP="00532470">
      <w:pPr>
        <w:tabs>
          <w:tab w:val="left" w:pos="5121"/>
        </w:tabs>
        <w:jc w:val="right"/>
        <w:rPr>
          <w:b/>
          <w:bCs/>
        </w:rPr>
      </w:pPr>
    </w:p>
    <w:p w14:paraId="05CDE632" w14:textId="77777777" w:rsidR="00CD2122" w:rsidRDefault="00CD2122" w:rsidP="00532470">
      <w:pPr>
        <w:tabs>
          <w:tab w:val="left" w:pos="5121"/>
        </w:tabs>
        <w:jc w:val="right"/>
        <w:rPr>
          <w:b/>
          <w:bCs/>
        </w:rPr>
      </w:pPr>
    </w:p>
    <w:p w14:paraId="19E5C306" w14:textId="77777777" w:rsidR="00CD2122" w:rsidRDefault="00CD2122" w:rsidP="00532470">
      <w:pPr>
        <w:tabs>
          <w:tab w:val="left" w:pos="5121"/>
        </w:tabs>
        <w:jc w:val="right"/>
        <w:rPr>
          <w:b/>
          <w:bCs/>
        </w:rPr>
      </w:pPr>
    </w:p>
    <w:p w14:paraId="35D33B28" w14:textId="77777777" w:rsidR="005C305D" w:rsidRDefault="005C305D" w:rsidP="00532470">
      <w:pPr>
        <w:tabs>
          <w:tab w:val="left" w:pos="5121"/>
        </w:tabs>
        <w:jc w:val="right"/>
        <w:rPr>
          <w:b/>
          <w:bCs/>
        </w:rPr>
      </w:pPr>
    </w:p>
    <w:p w14:paraId="786BADAC" w14:textId="77777777" w:rsidR="005C305D" w:rsidRDefault="005C305D" w:rsidP="00532470">
      <w:pPr>
        <w:tabs>
          <w:tab w:val="left" w:pos="5121"/>
        </w:tabs>
        <w:jc w:val="right"/>
        <w:rPr>
          <w:b/>
          <w:bCs/>
        </w:rPr>
      </w:pPr>
    </w:p>
    <w:p w14:paraId="549ABAA7" w14:textId="77777777" w:rsidR="005C305D" w:rsidRDefault="005C305D" w:rsidP="00532470">
      <w:pPr>
        <w:tabs>
          <w:tab w:val="left" w:pos="5121"/>
        </w:tabs>
        <w:jc w:val="right"/>
        <w:rPr>
          <w:b/>
          <w:bCs/>
          <w:rtl/>
        </w:rPr>
      </w:pPr>
    </w:p>
    <w:p w14:paraId="03E028EE" w14:textId="379DFBC2" w:rsidR="0098294B" w:rsidRPr="00532470" w:rsidRDefault="00786961" w:rsidP="00D211BF">
      <w:pPr>
        <w:tabs>
          <w:tab w:val="left" w:pos="5121"/>
        </w:tabs>
        <w:bidi/>
        <w:rPr>
          <w:b/>
          <w:bCs/>
          <w:rtl/>
        </w:rPr>
      </w:pPr>
      <w:r>
        <w:rPr>
          <w:rFonts w:hint="cs"/>
          <w:b/>
          <w:bCs/>
          <w:rtl/>
        </w:rPr>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lastRenderedPageBreak/>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lastRenderedPageBreak/>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532470">
        <w:rPr>
          <w:rFonts w:eastAsia="Times New Roman"/>
          <w:bCs/>
          <w:color w:val="000000"/>
          <w:lang w:val="en-GB"/>
        </w:rPr>
        <w:lastRenderedPageBreak/>
        <w:t>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proofErr w:type="gramStart"/>
      <w:r w:rsidRPr="00532470">
        <w:rPr>
          <w:rFonts w:cs="Arial"/>
          <w:b/>
          <w:lang w:val="en-GB"/>
        </w:rPr>
        <w:t>Name</w:t>
      </w:r>
      <w:r w:rsidRPr="00532470">
        <w:rPr>
          <w:rFonts w:cs="Arial"/>
          <w:lang w:val="en-GB"/>
        </w:rPr>
        <w:t>:</w:t>
      </w:r>
      <w:r w:rsidRPr="00532470">
        <w:rPr>
          <w:rFonts w:cs="Arial"/>
          <w:b/>
          <w:bCs/>
          <w:lang w:val="en-GB"/>
        </w:rPr>
        <w:t>…</w:t>
      </w:r>
      <w:proofErr w:type="gramEnd"/>
      <w:r w:rsidRPr="00532470">
        <w:rPr>
          <w:rFonts w:cs="Arial"/>
          <w:b/>
          <w:bCs/>
          <w:lang w:val="en-GB"/>
        </w:rPr>
        <w:t>………………………………………</w:t>
      </w:r>
      <w:proofErr w:type="gramStart"/>
      <w:r w:rsidRPr="00532470">
        <w:rPr>
          <w:rFonts w:cs="Arial"/>
          <w:b/>
          <w:bCs/>
          <w:lang w:val="en-GB"/>
        </w:rPr>
        <w:t>…</w:t>
      </w:r>
      <w:r w:rsidR="004A2C31">
        <w:rPr>
          <w:rFonts w:cs="Arial" w:hint="cs"/>
          <w:b/>
          <w:bCs/>
          <w:rtl/>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rPr>
        <w:t>الاسم</w:t>
      </w:r>
    </w:p>
    <w:p w14:paraId="0FF7E730" w14:textId="77777777" w:rsidR="0092080D" w:rsidRPr="00532470" w:rsidRDefault="0092080D" w:rsidP="00532470">
      <w:pPr>
        <w:jc w:val="center"/>
        <w:rPr>
          <w:rFonts w:cs="Arial"/>
          <w:lang w:val="en-GB"/>
        </w:rPr>
      </w:pPr>
      <w:proofErr w:type="gramStart"/>
      <w:r w:rsidRPr="00532470">
        <w:rPr>
          <w:rFonts w:cs="Arial"/>
          <w:b/>
          <w:bCs/>
          <w:lang w:val="en-GB"/>
        </w:rPr>
        <w:t>Signature:…</w:t>
      </w:r>
      <w:proofErr w:type="gramEnd"/>
      <w:r w:rsidRPr="00532470">
        <w:rPr>
          <w:rFonts w:cs="Arial"/>
          <w:b/>
          <w:bCs/>
          <w:lang w:val="en-GB"/>
        </w:rPr>
        <w:t>……</w:t>
      </w:r>
      <w:r w:rsidRPr="00532470">
        <w:rPr>
          <w:rFonts w:cs="Arial"/>
          <w:b/>
          <w:bCs/>
          <w:rtl/>
          <w:lang w:val="en-GB"/>
        </w:rPr>
        <w:t>......</w:t>
      </w:r>
      <w:r w:rsidRPr="00532470">
        <w:rPr>
          <w:rFonts w:cs="Arial"/>
          <w:b/>
          <w:bCs/>
          <w:lang w:val="en-GB"/>
        </w:rPr>
        <w:t>………………</w:t>
      </w:r>
      <w:proofErr w:type="gramStart"/>
      <w:r w:rsidRPr="00532470">
        <w:rPr>
          <w:rFonts w:cs="Arial"/>
          <w:b/>
          <w:bCs/>
          <w:lang w:val="en-GB"/>
        </w:rPr>
        <w:t>…</w:t>
      </w:r>
      <w:r w:rsidR="004A2C31">
        <w:rPr>
          <w:rFonts w:cs="Arial" w:hint="cs"/>
          <w:b/>
          <w:bCs/>
          <w:rtl/>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proofErr w:type="gramStart"/>
      <w:r w:rsidRPr="00532470">
        <w:rPr>
          <w:rFonts w:cs="Arial"/>
          <w:b/>
          <w:bCs/>
          <w:lang w:val="en-GB"/>
        </w:rPr>
        <w:t>….</w:t>
      </w:r>
      <w:r w:rsidRPr="00532470">
        <w:rPr>
          <w:rFonts w:cs="Arial"/>
          <w:b/>
          <w:bCs/>
          <w:rtl/>
          <w:lang w:val="en-GB"/>
        </w:rPr>
        <w:t>التوقيع</w:t>
      </w:r>
      <w:proofErr w:type="gramEnd"/>
    </w:p>
    <w:p w14:paraId="346CD862" w14:textId="77777777" w:rsidR="0092080D" w:rsidRPr="00532470" w:rsidRDefault="0092080D" w:rsidP="00532470">
      <w:pPr>
        <w:jc w:val="center"/>
        <w:rPr>
          <w:rFonts w:cs="Arial"/>
          <w:lang w:val="en-GB"/>
        </w:rPr>
      </w:pPr>
      <w:proofErr w:type="gramStart"/>
      <w:r w:rsidRPr="00532470">
        <w:rPr>
          <w:rFonts w:cs="Arial"/>
          <w:b/>
          <w:bCs/>
          <w:lang w:val="en-GB"/>
        </w:rPr>
        <w:t>Company</w:t>
      </w:r>
      <w:r w:rsidRPr="00532470">
        <w:rPr>
          <w:rFonts w:cs="Arial"/>
          <w:lang w:val="en-GB"/>
        </w:rPr>
        <w:t>:</w:t>
      </w:r>
      <w:r w:rsidRPr="00532470">
        <w:rPr>
          <w:rFonts w:cs="Arial"/>
          <w:b/>
          <w:bCs/>
          <w:lang w:val="en-GB"/>
        </w:rPr>
        <w:t>…</w:t>
      </w:r>
      <w:proofErr w:type="gramEnd"/>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Start"/>
      <w:r w:rsidRPr="00532470">
        <w:rPr>
          <w:rFonts w:cs="Arial"/>
          <w:b/>
          <w:bCs/>
          <w:lang w:val="en-GB"/>
        </w:rPr>
        <w:t>…..</w:t>
      </w:r>
      <w:proofErr w:type="gramEnd"/>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lastRenderedPageBreak/>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subaward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subaward.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 xml:space="preserve">NLY (delete if not </w:t>
      </w:r>
      <w:proofErr w:type="gramStart"/>
      <w:r w:rsidR="00235991">
        <w:rPr>
          <w:rFonts w:ascii="Georgia" w:hAnsi="Georgia" w:cs="Arial"/>
          <w:b/>
          <w:i/>
          <w:color w:val="808080" w:themeColor="background1" w:themeShade="80"/>
          <w:sz w:val="21"/>
          <w:szCs w:val="21"/>
          <w:u w:val="single"/>
        </w:rPr>
        <w:t xml:space="preserve">applicable)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w:t>
      </w:r>
      <w:proofErr w:type="gramStart"/>
      <w:r w:rsidRPr="000402C6">
        <w:rPr>
          <w:rFonts w:ascii="Georgia" w:hAnsi="Georgia" w:cs="Arial"/>
          <w:sz w:val="21"/>
          <w:szCs w:val="21"/>
        </w:rPr>
        <w:t>compliancy</w:t>
      </w:r>
      <w:proofErr w:type="gramEnd"/>
      <w:r w:rsidRPr="000402C6">
        <w:rPr>
          <w:rFonts w:ascii="Georgia" w:hAnsi="Georgia" w:cs="Arial"/>
          <w:sz w:val="21"/>
          <w:szCs w:val="21"/>
        </w:rPr>
        <w:t xml:space="preserve">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9"/>
          <w:footerReference w:type="default" r:id="rId10"/>
          <w:footerReference w:type="first" r:id="rId11"/>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2"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3"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w:t>
      </w:r>
      <w:proofErr w:type="gramStart"/>
      <w:r w:rsidRPr="000402C6">
        <w:rPr>
          <w:rFonts w:ascii="Georgia" w:hAnsi="Georgia" w:cs="Arial"/>
          <w:sz w:val="21"/>
          <w:szCs w:val="21"/>
        </w:rPr>
        <w:t>below</w:t>
      </w:r>
      <w:proofErr w:type="gramEnd"/>
      <w:r w:rsidRPr="000402C6">
        <w:rPr>
          <w:rFonts w:ascii="Georgia" w:hAnsi="Georgia" w:cs="Arial"/>
          <w:sz w:val="21"/>
          <w:szCs w:val="21"/>
        </w:rPr>
        <w:t xml:space="preserve">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4"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5"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7777777"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6"/>
      <w:footerReference w:type="default" r:id="rId17"/>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3FDC1" w14:textId="77777777" w:rsidR="00E04AAE" w:rsidRDefault="00E04AAE" w:rsidP="00365509">
      <w:pPr>
        <w:spacing w:after="0" w:line="240" w:lineRule="auto"/>
      </w:pPr>
      <w:r>
        <w:separator/>
      </w:r>
    </w:p>
  </w:endnote>
  <w:endnote w:type="continuationSeparator" w:id="0">
    <w:p w14:paraId="5D42B548" w14:textId="77777777" w:rsidR="00E04AAE" w:rsidRDefault="00E04AAE"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A2EFF" w14:textId="77777777" w:rsidR="00E04AAE" w:rsidRDefault="00E04AAE" w:rsidP="00365509">
      <w:pPr>
        <w:spacing w:after="0" w:line="240" w:lineRule="auto"/>
      </w:pPr>
      <w:r>
        <w:separator/>
      </w:r>
    </w:p>
  </w:footnote>
  <w:footnote w:type="continuationSeparator" w:id="0">
    <w:p w14:paraId="4EC0A57A" w14:textId="77777777" w:rsidR="00E04AAE" w:rsidRDefault="00E04AAE" w:rsidP="0036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FC44" w14:textId="77777777" w:rsidR="00553CEF" w:rsidRDefault="00553CEF" w:rsidP="004A2C31">
    <w:pPr>
      <w:pStyle w:val="Header"/>
      <w:bidi/>
    </w:pPr>
    <w:r>
      <w:rPr>
        <w:noProof/>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2DBD" w14:textId="77777777" w:rsidR="00553CEF" w:rsidRPr="0089700D" w:rsidRDefault="00553CEF" w:rsidP="0089700D">
    <w:pPr>
      <w:pStyle w:val="Header"/>
    </w:pPr>
    <w:r>
      <w:rPr>
        <w:noProof/>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321596">
    <w:abstractNumId w:val="0"/>
  </w:num>
  <w:num w:numId="2" w16cid:durableId="619145040">
    <w:abstractNumId w:val="4"/>
  </w:num>
  <w:num w:numId="3" w16cid:durableId="356197055">
    <w:abstractNumId w:val="10"/>
  </w:num>
  <w:num w:numId="4" w16cid:durableId="1166632779">
    <w:abstractNumId w:val="17"/>
  </w:num>
  <w:num w:numId="5" w16cid:durableId="1632713934">
    <w:abstractNumId w:val="8"/>
  </w:num>
  <w:num w:numId="6" w16cid:durableId="366836258">
    <w:abstractNumId w:val="36"/>
  </w:num>
  <w:num w:numId="7" w16cid:durableId="2063361635">
    <w:abstractNumId w:val="27"/>
  </w:num>
  <w:num w:numId="8" w16cid:durableId="1708094202">
    <w:abstractNumId w:val="26"/>
  </w:num>
  <w:num w:numId="9" w16cid:durableId="1643461632">
    <w:abstractNumId w:val="37"/>
  </w:num>
  <w:num w:numId="10" w16cid:durableId="695618675">
    <w:abstractNumId w:val="2"/>
  </w:num>
  <w:num w:numId="11" w16cid:durableId="2070036868">
    <w:abstractNumId w:val="15"/>
  </w:num>
  <w:num w:numId="12" w16cid:durableId="878274757">
    <w:abstractNumId w:val="21"/>
  </w:num>
  <w:num w:numId="13" w16cid:durableId="550457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9859454">
    <w:abstractNumId w:val="34"/>
  </w:num>
  <w:num w:numId="15" w16cid:durableId="1201091507">
    <w:abstractNumId w:val="6"/>
  </w:num>
  <w:num w:numId="16" w16cid:durableId="1163202863">
    <w:abstractNumId w:val="24"/>
  </w:num>
  <w:num w:numId="17" w16cid:durableId="1466386915">
    <w:abstractNumId w:val="28"/>
  </w:num>
  <w:num w:numId="18" w16cid:durableId="466556582">
    <w:abstractNumId w:val="41"/>
  </w:num>
  <w:num w:numId="19" w16cid:durableId="1121919850">
    <w:abstractNumId w:val="1"/>
  </w:num>
  <w:num w:numId="20" w16cid:durableId="391779576">
    <w:abstractNumId w:val="30"/>
  </w:num>
  <w:num w:numId="21" w16cid:durableId="1436052612">
    <w:abstractNumId w:val="42"/>
  </w:num>
  <w:num w:numId="22" w16cid:durableId="1055084633">
    <w:abstractNumId w:val="33"/>
  </w:num>
  <w:num w:numId="23" w16cid:durableId="798691819">
    <w:abstractNumId w:val="22"/>
  </w:num>
  <w:num w:numId="24" w16cid:durableId="312637178">
    <w:abstractNumId w:val="7"/>
  </w:num>
  <w:num w:numId="25" w16cid:durableId="937829778">
    <w:abstractNumId w:val="13"/>
  </w:num>
  <w:num w:numId="26" w16cid:durableId="776100368">
    <w:abstractNumId w:val="29"/>
  </w:num>
  <w:num w:numId="27" w16cid:durableId="1201236791">
    <w:abstractNumId w:val="18"/>
  </w:num>
  <w:num w:numId="28" w16cid:durableId="1449810603">
    <w:abstractNumId w:val="43"/>
  </w:num>
  <w:num w:numId="29" w16cid:durableId="1803883995">
    <w:abstractNumId w:val="20"/>
  </w:num>
  <w:num w:numId="30" w16cid:durableId="881868613">
    <w:abstractNumId w:val="19"/>
  </w:num>
  <w:num w:numId="31" w16cid:durableId="1452356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7502389">
    <w:abstractNumId w:val="11"/>
  </w:num>
  <w:num w:numId="33" w16cid:durableId="450788532">
    <w:abstractNumId w:val="9"/>
  </w:num>
  <w:num w:numId="34" w16cid:durableId="573974460">
    <w:abstractNumId w:val="16"/>
  </w:num>
  <w:num w:numId="35" w16cid:durableId="784890188">
    <w:abstractNumId w:val="45"/>
  </w:num>
  <w:num w:numId="36" w16cid:durableId="2095514219">
    <w:abstractNumId w:val="14"/>
  </w:num>
  <w:num w:numId="37" w16cid:durableId="99493950">
    <w:abstractNumId w:val="23"/>
  </w:num>
  <w:num w:numId="38" w16cid:durableId="99909257">
    <w:abstractNumId w:val="25"/>
  </w:num>
  <w:num w:numId="39" w16cid:durableId="500699212">
    <w:abstractNumId w:val="35"/>
  </w:num>
  <w:num w:numId="40" w16cid:durableId="1865288570">
    <w:abstractNumId w:val="40"/>
  </w:num>
  <w:num w:numId="41" w16cid:durableId="1604649393">
    <w:abstractNumId w:val="3"/>
  </w:num>
  <w:num w:numId="42" w16cid:durableId="1838492255">
    <w:abstractNumId w:val="12"/>
  </w:num>
  <w:num w:numId="43" w16cid:durableId="4147857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553666">
    <w:abstractNumId w:val="32"/>
  </w:num>
  <w:num w:numId="45" w16cid:durableId="1497376405">
    <w:abstractNumId w:val="39"/>
  </w:num>
  <w:num w:numId="46" w16cid:durableId="1857772689">
    <w:abstractNumId w:val="5"/>
  </w:num>
  <w:num w:numId="47" w16cid:durableId="19340436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AD"/>
    <w:rsid w:val="0000192B"/>
    <w:rsid w:val="00001AB5"/>
    <w:rsid w:val="00002384"/>
    <w:rsid w:val="00004DEE"/>
    <w:rsid w:val="0001018E"/>
    <w:rsid w:val="00012954"/>
    <w:rsid w:val="00012F65"/>
    <w:rsid w:val="00024023"/>
    <w:rsid w:val="000262F9"/>
    <w:rsid w:val="000279FA"/>
    <w:rsid w:val="00031B9F"/>
    <w:rsid w:val="000358AD"/>
    <w:rsid w:val="00041417"/>
    <w:rsid w:val="0004282C"/>
    <w:rsid w:val="000454AC"/>
    <w:rsid w:val="00045B49"/>
    <w:rsid w:val="00050A1D"/>
    <w:rsid w:val="00051A8E"/>
    <w:rsid w:val="00052AB3"/>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99C"/>
    <w:rsid w:val="000A4DC3"/>
    <w:rsid w:val="000A57BF"/>
    <w:rsid w:val="000A79D2"/>
    <w:rsid w:val="000A7F52"/>
    <w:rsid w:val="000B2FAD"/>
    <w:rsid w:val="000B3701"/>
    <w:rsid w:val="000B4428"/>
    <w:rsid w:val="000B6180"/>
    <w:rsid w:val="000D2A6F"/>
    <w:rsid w:val="000D3EF7"/>
    <w:rsid w:val="000D521A"/>
    <w:rsid w:val="000D7369"/>
    <w:rsid w:val="000D7A0B"/>
    <w:rsid w:val="000E478F"/>
    <w:rsid w:val="000E47F5"/>
    <w:rsid w:val="000E4E85"/>
    <w:rsid w:val="000E51B6"/>
    <w:rsid w:val="000E609F"/>
    <w:rsid w:val="000E6446"/>
    <w:rsid w:val="000F07B3"/>
    <w:rsid w:val="000F0E64"/>
    <w:rsid w:val="000F11F6"/>
    <w:rsid w:val="000F2CA4"/>
    <w:rsid w:val="001013D5"/>
    <w:rsid w:val="00102E3B"/>
    <w:rsid w:val="00103353"/>
    <w:rsid w:val="001072C6"/>
    <w:rsid w:val="00110069"/>
    <w:rsid w:val="001169A3"/>
    <w:rsid w:val="00117118"/>
    <w:rsid w:val="00117DFE"/>
    <w:rsid w:val="0012232E"/>
    <w:rsid w:val="0012261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026C"/>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5CDD"/>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69D0"/>
    <w:rsid w:val="002F223C"/>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4D"/>
    <w:rsid w:val="00372F77"/>
    <w:rsid w:val="003758D8"/>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3FFC"/>
    <w:rsid w:val="003C42A9"/>
    <w:rsid w:val="003C6002"/>
    <w:rsid w:val="003C7350"/>
    <w:rsid w:val="003D2BA6"/>
    <w:rsid w:val="003D30BF"/>
    <w:rsid w:val="003D38C7"/>
    <w:rsid w:val="003D4007"/>
    <w:rsid w:val="003D6F5E"/>
    <w:rsid w:val="003D75A3"/>
    <w:rsid w:val="003D7FB6"/>
    <w:rsid w:val="003E088B"/>
    <w:rsid w:val="003E0A58"/>
    <w:rsid w:val="003E2F2C"/>
    <w:rsid w:val="003E7620"/>
    <w:rsid w:val="003F19C2"/>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470"/>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49A"/>
    <w:rsid w:val="004D571D"/>
    <w:rsid w:val="004D7835"/>
    <w:rsid w:val="004E085D"/>
    <w:rsid w:val="004E1153"/>
    <w:rsid w:val="004E1446"/>
    <w:rsid w:val="004E167A"/>
    <w:rsid w:val="004E1F08"/>
    <w:rsid w:val="004E2DDB"/>
    <w:rsid w:val="004E3D43"/>
    <w:rsid w:val="004E599C"/>
    <w:rsid w:val="004E7E10"/>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37F3C"/>
    <w:rsid w:val="005435BB"/>
    <w:rsid w:val="00544A6F"/>
    <w:rsid w:val="0054612B"/>
    <w:rsid w:val="0055233C"/>
    <w:rsid w:val="00553536"/>
    <w:rsid w:val="0055389E"/>
    <w:rsid w:val="00553CEF"/>
    <w:rsid w:val="00554478"/>
    <w:rsid w:val="00555736"/>
    <w:rsid w:val="0055732F"/>
    <w:rsid w:val="00557CC8"/>
    <w:rsid w:val="00560210"/>
    <w:rsid w:val="00562054"/>
    <w:rsid w:val="005655C4"/>
    <w:rsid w:val="00565CD3"/>
    <w:rsid w:val="00567FE7"/>
    <w:rsid w:val="0057127D"/>
    <w:rsid w:val="00572C57"/>
    <w:rsid w:val="00583432"/>
    <w:rsid w:val="00586964"/>
    <w:rsid w:val="00590136"/>
    <w:rsid w:val="005911E3"/>
    <w:rsid w:val="00593C12"/>
    <w:rsid w:val="005972FF"/>
    <w:rsid w:val="005A1DB9"/>
    <w:rsid w:val="005A7E38"/>
    <w:rsid w:val="005B087E"/>
    <w:rsid w:val="005B0D32"/>
    <w:rsid w:val="005B1414"/>
    <w:rsid w:val="005B2840"/>
    <w:rsid w:val="005B5EDC"/>
    <w:rsid w:val="005C305D"/>
    <w:rsid w:val="005C68DB"/>
    <w:rsid w:val="005D007E"/>
    <w:rsid w:val="005D1170"/>
    <w:rsid w:val="005D43FF"/>
    <w:rsid w:val="005D54F9"/>
    <w:rsid w:val="005D78B6"/>
    <w:rsid w:val="005E02A5"/>
    <w:rsid w:val="005E0C89"/>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4D4"/>
    <w:rsid w:val="00621AED"/>
    <w:rsid w:val="00621DFE"/>
    <w:rsid w:val="00622F90"/>
    <w:rsid w:val="006236A3"/>
    <w:rsid w:val="00623A54"/>
    <w:rsid w:val="00624698"/>
    <w:rsid w:val="00625F13"/>
    <w:rsid w:val="0062656F"/>
    <w:rsid w:val="00626616"/>
    <w:rsid w:val="00627267"/>
    <w:rsid w:val="0062734A"/>
    <w:rsid w:val="00627641"/>
    <w:rsid w:val="00637CA0"/>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769EA"/>
    <w:rsid w:val="006834EC"/>
    <w:rsid w:val="00686B96"/>
    <w:rsid w:val="00687119"/>
    <w:rsid w:val="00692A8E"/>
    <w:rsid w:val="00695749"/>
    <w:rsid w:val="00697832"/>
    <w:rsid w:val="006A12DF"/>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54E8"/>
    <w:rsid w:val="006F5D11"/>
    <w:rsid w:val="006F71E1"/>
    <w:rsid w:val="006F740B"/>
    <w:rsid w:val="00704C4A"/>
    <w:rsid w:val="007059DC"/>
    <w:rsid w:val="00707755"/>
    <w:rsid w:val="00710205"/>
    <w:rsid w:val="00711D16"/>
    <w:rsid w:val="00713043"/>
    <w:rsid w:val="007204AC"/>
    <w:rsid w:val="0072078B"/>
    <w:rsid w:val="007208C7"/>
    <w:rsid w:val="0072188B"/>
    <w:rsid w:val="007275D0"/>
    <w:rsid w:val="007303DE"/>
    <w:rsid w:val="00733B68"/>
    <w:rsid w:val="007344C9"/>
    <w:rsid w:val="007378CC"/>
    <w:rsid w:val="0074402D"/>
    <w:rsid w:val="00744BEE"/>
    <w:rsid w:val="00747DF1"/>
    <w:rsid w:val="00752C86"/>
    <w:rsid w:val="00755E39"/>
    <w:rsid w:val="00757856"/>
    <w:rsid w:val="00757DEA"/>
    <w:rsid w:val="00761659"/>
    <w:rsid w:val="00771541"/>
    <w:rsid w:val="007732F8"/>
    <w:rsid w:val="00776470"/>
    <w:rsid w:val="007811A2"/>
    <w:rsid w:val="00782540"/>
    <w:rsid w:val="0078270F"/>
    <w:rsid w:val="007828CF"/>
    <w:rsid w:val="00783098"/>
    <w:rsid w:val="007865EF"/>
    <w:rsid w:val="00786961"/>
    <w:rsid w:val="00786979"/>
    <w:rsid w:val="00786C9A"/>
    <w:rsid w:val="00787006"/>
    <w:rsid w:val="00790EB0"/>
    <w:rsid w:val="007928A1"/>
    <w:rsid w:val="00795A88"/>
    <w:rsid w:val="007A0345"/>
    <w:rsid w:val="007A3C0B"/>
    <w:rsid w:val="007A5549"/>
    <w:rsid w:val="007A7C5C"/>
    <w:rsid w:val="007B08F5"/>
    <w:rsid w:val="007B3FAC"/>
    <w:rsid w:val="007B486E"/>
    <w:rsid w:val="007B4DBC"/>
    <w:rsid w:val="007B5519"/>
    <w:rsid w:val="007B5A27"/>
    <w:rsid w:val="007B7299"/>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21A2"/>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44861"/>
    <w:rsid w:val="0085032F"/>
    <w:rsid w:val="00852DAC"/>
    <w:rsid w:val="00853AA4"/>
    <w:rsid w:val="00854036"/>
    <w:rsid w:val="008565D8"/>
    <w:rsid w:val="0085785D"/>
    <w:rsid w:val="00860192"/>
    <w:rsid w:val="00861061"/>
    <w:rsid w:val="00862D97"/>
    <w:rsid w:val="00864EC7"/>
    <w:rsid w:val="00867796"/>
    <w:rsid w:val="00876B6D"/>
    <w:rsid w:val="00880988"/>
    <w:rsid w:val="0088250F"/>
    <w:rsid w:val="008831BD"/>
    <w:rsid w:val="00883B66"/>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050"/>
    <w:rsid w:val="008D77E7"/>
    <w:rsid w:val="008E716A"/>
    <w:rsid w:val="008F0E3D"/>
    <w:rsid w:val="008F3C5A"/>
    <w:rsid w:val="008F619B"/>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234"/>
    <w:rsid w:val="00945544"/>
    <w:rsid w:val="00950081"/>
    <w:rsid w:val="009537E7"/>
    <w:rsid w:val="00957F6C"/>
    <w:rsid w:val="00964B39"/>
    <w:rsid w:val="0096615D"/>
    <w:rsid w:val="0096690F"/>
    <w:rsid w:val="009715D3"/>
    <w:rsid w:val="00971CE3"/>
    <w:rsid w:val="00972288"/>
    <w:rsid w:val="00972696"/>
    <w:rsid w:val="0097563C"/>
    <w:rsid w:val="0097687F"/>
    <w:rsid w:val="009774EB"/>
    <w:rsid w:val="0098294B"/>
    <w:rsid w:val="00984B8D"/>
    <w:rsid w:val="009927A6"/>
    <w:rsid w:val="00994B14"/>
    <w:rsid w:val="00996E02"/>
    <w:rsid w:val="00997439"/>
    <w:rsid w:val="009A0C87"/>
    <w:rsid w:val="009A159B"/>
    <w:rsid w:val="009A2F3A"/>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4B35"/>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122"/>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2B0F"/>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B7E67"/>
    <w:rsid w:val="00DC610A"/>
    <w:rsid w:val="00DC712D"/>
    <w:rsid w:val="00DD0FB5"/>
    <w:rsid w:val="00DD39C1"/>
    <w:rsid w:val="00DD45E1"/>
    <w:rsid w:val="00DD66BD"/>
    <w:rsid w:val="00DE0724"/>
    <w:rsid w:val="00DE219B"/>
    <w:rsid w:val="00DE51DD"/>
    <w:rsid w:val="00DE56DF"/>
    <w:rsid w:val="00DE7AA5"/>
    <w:rsid w:val="00DF0E54"/>
    <w:rsid w:val="00DF16AB"/>
    <w:rsid w:val="00DF1C64"/>
    <w:rsid w:val="00DF30DA"/>
    <w:rsid w:val="00DF5D05"/>
    <w:rsid w:val="00E04AAE"/>
    <w:rsid w:val="00E061BB"/>
    <w:rsid w:val="00E072B9"/>
    <w:rsid w:val="00E1131A"/>
    <w:rsid w:val="00E11AA9"/>
    <w:rsid w:val="00E14F2F"/>
    <w:rsid w:val="00E1692C"/>
    <w:rsid w:val="00E270BD"/>
    <w:rsid w:val="00E27601"/>
    <w:rsid w:val="00E27C96"/>
    <w:rsid w:val="00E308A7"/>
    <w:rsid w:val="00E30B0A"/>
    <w:rsid w:val="00E33105"/>
    <w:rsid w:val="00E33379"/>
    <w:rsid w:val="00E3624F"/>
    <w:rsid w:val="00E37B21"/>
    <w:rsid w:val="00E41FDA"/>
    <w:rsid w:val="00E51742"/>
    <w:rsid w:val="00E566C7"/>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07258"/>
    <w:rsid w:val="00F10587"/>
    <w:rsid w:val="00F1413C"/>
    <w:rsid w:val="00F143CD"/>
    <w:rsid w:val="00F17DC5"/>
    <w:rsid w:val="00F17DFC"/>
    <w:rsid w:val="00F20995"/>
    <w:rsid w:val="00F24CA5"/>
    <w:rsid w:val="00F37932"/>
    <w:rsid w:val="00F414E5"/>
    <w:rsid w:val="00F43EE3"/>
    <w:rsid w:val="00F441A3"/>
    <w:rsid w:val="00F45388"/>
    <w:rsid w:val="00F45847"/>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0DF9"/>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EA"/>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 w:type="character" w:styleId="UnresolvedMention">
    <w:name w:val="Unresolved Mention"/>
    <w:basedOn w:val="DefaultParagraphFont"/>
    <w:uiPriority w:val="99"/>
    <w:semiHidden/>
    <w:unhideWhenUsed/>
    <w:rsid w:val="001C0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27342715">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tender@practicalactionsd.org" TargetMode="External"/><Relationship Id="rId13" Type="http://schemas.openxmlformats.org/officeDocument/2006/relationships/hyperlink" Target="http://www.legislation.gov.uk/ukpga/2015/30/section/54/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essentials.ncsc.gov.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portingconcerns@dfid.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dfids-supplier-re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5A006-1DD9-4BED-B3E8-BC378A89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15</Pages>
  <Words>5052</Words>
  <Characters>28799</Characters>
  <Application>Microsoft Office Word</Application>
  <DocSecurity>0</DocSecurity>
  <Lines>239</Lines>
  <Paragraphs>67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Abdulsalam Mohamed</cp:lastModifiedBy>
  <cp:revision>8</cp:revision>
  <cp:lastPrinted>2020-10-18T11:39:00Z</cp:lastPrinted>
  <dcterms:created xsi:type="dcterms:W3CDTF">2022-01-26T12:51:00Z</dcterms:created>
  <dcterms:modified xsi:type="dcterms:W3CDTF">2025-07-04T21:54:00Z</dcterms:modified>
</cp:coreProperties>
</file>